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 w:colFirst="0" w:colLast="0"/>
            <w:r w:rsidRPr="009051EE">
              <w:rPr>
                <w:b/>
              </w:rPr>
              <w:t>АДМИНИСТРАЦИЯ ГОРОДА СВОБОДНОГО</w:t>
            </w:r>
          </w:p>
        </w:tc>
      </w:tr>
      <w:bookmarkEnd w:id="0"/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0192452" w:rsidR="00715901" w:rsidRPr="00882D6B" w:rsidRDefault="00882D6B" w:rsidP="00882D6B">
            <w:pPr>
              <w:rPr>
                <w:sz w:val="32"/>
                <w:szCs w:val="32"/>
              </w:rPr>
            </w:pPr>
            <w:r w:rsidRPr="00882D6B">
              <w:rPr>
                <w:sz w:val="32"/>
                <w:szCs w:val="32"/>
              </w:rPr>
              <w:t>07.08.2026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9AD2236" w:rsidR="00715901" w:rsidRPr="00882D6B" w:rsidRDefault="00882D6B" w:rsidP="00882D6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882D6B">
              <w:rPr>
                <w:sz w:val="32"/>
                <w:szCs w:val="32"/>
              </w:rPr>
              <w:t xml:space="preserve">№ </w:t>
            </w:r>
            <w:r w:rsidRPr="00882D6B">
              <w:rPr>
                <w:sz w:val="32"/>
                <w:szCs w:val="32"/>
              </w:rPr>
              <w:t>1704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E42B7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2435F" w14:textId="7807847C" w:rsidR="00D333D7" w:rsidRPr="00E42B7E" w:rsidRDefault="00D333D7" w:rsidP="00920A46">
            <w:pPr>
              <w:jc w:val="both"/>
              <w:rPr>
                <w:sz w:val="26"/>
                <w:szCs w:val="26"/>
              </w:rPr>
            </w:pPr>
            <w:r w:rsidRPr="00E42B7E">
              <w:rPr>
                <w:sz w:val="26"/>
                <w:szCs w:val="26"/>
              </w:rPr>
              <w:t xml:space="preserve">О внесении изменений в постановление администрации города Свободного от </w:t>
            </w:r>
            <w:r w:rsidR="00D92F00" w:rsidRPr="00E42B7E">
              <w:rPr>
                <w:sz w:val="26"/>
                <w:szCs w:val="26"/>
              </w:rPr>
              <w:t>23</w:t>
            </w:r>
            <w:r w:rsidRPr="00E42B7E">
              <w:rPr>
                <w:sz w:val="26"/>
                <w:szCs w:val="26"/>
              </w:rPr>
              <w:t>.0</w:t>
            </w:r>
            <w:r w:rsidR="00D92F00" w:rsidRPr="00E42B7E">
              <w:rPr>
                <w:sz w:val="26"/>
                <w:szCs w:val="26"/>
              </w:rPr>
              <w:t>6</w:t>
            </w:r>
            <w:r w:rsidRPr="00E42B7E">
              <w:rPr>
                <w:sz w:val="26"/>
                <w:szCs w:val="26"/>
              </w:rPr>
              <w:t>.202</w:t>
            </w:r>
            <w:r w:rsidR="00D92F00" w:rsidRPr="00E42B7E">
              <w:rPr>
                <w:sz w:val="26"/>
                <w:szCs w:val="26"/>
              </w:rPr>
              <w:t>5</w:t>
            </w:r>
            <w:r w:rsidRPr="00E42B7E">
              <w:rPr>
                <w:sz w:val="26"/>
                <w:szCs w:val="26"/>
              </w:rPr>
              <w:t xml:space="preserve"> №</w:t>
            </w:r>
            <w:r w:rsidR="00920A46" w:rsidRPr="00E42B7E">
              <w:rPr>
                <w:sz w:val="26"/>
                <w:szCs w:val="26"/>
              </w:rPr>
              <w:t> </w:t>
            </w:r>
            <w:r w:rsidR="00D92F00" w:rsidRPr="00E42B7E">
              <w:rPr>
                <w:sz w:val="26"/>
                <w:szCs w:val="26"/>
              </w:rPr>
              <w:t>981</w:t>
            </w:r>
            <w:r w:rsidRPr="00E42B7E">
              <w:rPr>
                <w:sz w:val="26"/>
                <w:szCs w:val="26"/>
              </w:rPr>
              <w:t xml:space="preserve">  </w:t>
            </w:r>
          </w:p>
          <w:p w14:paraId="6C2C75BF" w14:textId="790466A2" w:rsidR="00715901" w:rsidRPr="00E42B7E" w:rsidRDefault="00715901" w:rsidP="00F465F7">
            <w:pPr>
              <w:rPr>
                <w:sz w:val="26"/>
                <w:szCs w:val="26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E42B7E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2FE57E5" w14:textId="77777777" w:rsidR="009D64A6" w:rsidRPr="00E42B7E" w:rsidRDefault="009D64A6" w:rsidP="00564595">
      <w:pPr>
        <w:ind w:firstLine="709"/>
        <w:jc w:val="both"/>
        <w:rPr>
          <w:sz w:val="26"/>
          <w:szCs w:val="26"/>
        </w:rPr>
      </w:pPr>
    </w:p>
    <w:p w14:paraId="3EFBF9E0" w14:textId="4C2F9127" w:rsidR="00715901" w:rsidRPr="00E42B7E" w:rsidRDefault="00D333D7" w:rsidP="00920A46">
      <w:pPr>
        <w:ind w:firstLine="709"/>
        <w:jc w:val="both"/>
        <w:rPr>
          <w:sz w:val="26"/>
          <w:szCs w:val="26"/>
        </w:rPr>
      </w:pPr>
      <w:r w:rsidRPr="00E42B7E">
        <w:rPr>
          <w:sz w:val="26"/>
          <w:szCs w:val="26"/>
        </w:rPr>
        <w:t>Руководствуясь Уставом муниципального образования «город Свободный»,</w:t>
      </w:r>
    </w:p>
    <w:p w14:paraId="627EC3DB" w14:textId="77777777" w:rsidR="009D64A6" w:rsidRPr="00E42B7E" w:rsidRDefault="009D64A6" w:rsidP="00715901">
      <w:pPr>
        <w:jc w:val="both"/>
        <w:rPr>
          <w:sz w:val="26"/>
          <w:szCs w:val="26"/>
        </w:rPr>
      </w:pPr>
    </w:p>
    <w:p w14:paraId="342C9654" w14:textId="77777777" w:rsidR="009D64A6" w:rsidRPr="00E42B7E" w:rsidRDefault="009D64A6" w:rsidP="00715901">
      <w:pPr>
        <w:jc w:val="both"/>
        <w:rPr>
          <w:sz w:val="26"/>
          <w:szCs w:val="26"/>
        </w:rPr>
      </w:pPr>
    </w:p>
    <w:p w14:paraId="63ADE4C8" w14:textId="77777777" w:rsidR="00715901" w:rsidRPr="00E42B7E" w:rsidRDefault="00715901" w:rsidP="00715901">
      <w:pPr>
        <w:jc w:val="both"/>
        <w:rPr>
          <w:sz w:val="26"/>
          <w:szCs w:val="26"/>
        </w:rPr>
      </w:pPr>
      <w:r w:rsidRPr="00E42B7E">
        <w:rPr>
          <w:sz w:val="26"/>
          <w:szCs w:val="26"/>
        </w:rPr>
        <w:t>П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О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С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Т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А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Н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О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В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Л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Я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Ю:</w:t>
      </w:r>
    </w:p>
    <w:p w14:paraId="065043E1" w14:textId="418FBA62" w:rsidR="009D64A6" w:rsidRPr="00E42B7E" w:rsidRDefault="009D64A6" w:rsidP="00DB55E8">
      <w:pPr>
        <w:jc w:val="both"/>
        <w:rPr>
          <w:sz w:val="26"/>
          <w:szCs w:val="26"/>
        </w:rPr>
      </w:pPr>
    </w:p>
    <w:p w14:paraId="768A3FBC" w14:textId="58FA4E9B" w:rsidR="00D333D7" w:rsidRPr="00E42B7E" w:rsidRDefault="00D333D7" w:rsidP="00D333D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 w:rsidRPr="00E42B7E">
        <w:rPr>
          <w:rFonts w:ascii="Times New Roman" w:hAnsi="Times New Roman"/>
          <w:sz w:val="26"/>
          <w:szCs w:val="26"/>
        </w:rPr>
        <w:t xml:space="preserve">Внести в постановление администрации города Свободного от </w:t>
      </w:r>
      <w:r w:rsidR="00D92F00" w:rsidRPr="00E42B7E">
        <w:rPr>
          <w:rFonts w:ascii="Times New Roman" w:hAnsi="Times New Roman"/>
          <w:sz w:val="26"/>
          <w:szCs w:val="26"/>
        </w:rPr>
        <w:t xml:space="preserve">23.06.2025 № 981 </w:t>
      </w:r>
      <w:r w:rsidRPr="00E42B7E">
        <w:rPr>
          <w:rFonts w:ascii="Times New Roman" w:hAnsi="Times New Roman"/>
          <w:sz w:val="26"/>
          <w:szCs w:val="26"/>
        </w:rPr>
        <w:t>«</w:t>
      </w:r>
      <w:r w:rsidR="00D92F00" w:rsidRPr="00E42B7E">
        <w:rPr>
          <w:rFonts w:ascii="Times New Roman" w:hAnsi="Times New Roman"/>
          <w:sz w:val="26"/>
          <w:szCs w:val="26"/>
        </w:rPr>
        <w:t>Об утверждении правил формирования сводного годового доклада о ходе реализации и оценке эффективности муниципальных программ муниципального образования «город Свободный»</w:t>
      </w:r>
      <w:r w:rsidRPr="00E42B7E">
        <w:rPr>
          <w:rFonts w:ascii="Times New Roman" w:hAnsi="Times New Roman"/>
          <w:sz w:val="26"/>
          <w:szCs w:val="26"/>
        </w:rPr>
        <w:t>»</w:t>
      </w:r>
      <w:r w:rsidR="00D92F00" w:rsidRPr="00E42B7E">
        <w:rPr>
          <w:rFonts w:ascii="Times New Roman" w:hAnsi="Times New Roman"/>
          <w:sz w:val="26"/>
          <w:szCs w:val="26"/>
        </w:rPr>
        <w:t xml:space="preserve"> сле</w:t>
      </w:r>
      <w:r w:rsidRPr="00E42B7E">
        <w:rPr>
          <w:rFonts w:ascii="Times New Roman" w:hAnsi="Times New Roman"/>
          <w:sz w:val="26"/>
          <w:szCs w:val="26"/>
        </w:rPr>
        <w:t>дующие изменения:</w:t>
      </w:r>
    </w:p>
    <w:p w14:paraId="30BBFDE4" w14:textId="7573CB7C" w:rsidR="00D333D7" w:rsidRPr="00E42B7E" w:rsidRDefault="00B72FFB" w:rsidP="00D333D7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 w:rsidRPr="00E42B7E">
        <w:rPr>
          <w:rFonts w:ascii="Times New Roman" w:hAnsi="Times New Roman"/>
          <w:sz w:val="26"/>
          <w:szCs w:val="26"/>
        </w:rPr>
        <w:t xml:space="preserve">Правила формирования сводного годового доклада о ходе реализации и оценке эффективности муниципальных программ муниципального образования «город Свободный» </w:t>
      </w:r>
      <w:r w:rsidR="00D333D7" w:rsidRPr="00E42B7E">
        <w:rPr>
          <w:rFonts w:ascii="Times New Roman" w:hAnsi="Times New Roman"/>
          <w:sz w:val="26"/>
          <w:szCs w:val="26"/>
        </w:rPr>
        <w:t xml:space="preserve">изложить в новой редакции согласно приложению </w:t>
      </w:r>
      <w:r w:rsidR="00D92F00" w:rsidRPr="00E42B7E">
        <w:rPr>
          <w:rFonts w:ascii="Times New Roman" w:hAnsi="Times New Roman"/>
          <w:sz w:val="26"/>
          <w:szCs w:val="26"/>
        </w:rPr>
        <w:t>к</w:t>
      </w:r>
      <w:r w:rsidR="00D333D7" w:rsidRPr="00E42B7E">
        <w:rPr>
          <w:rFonts w:ascii="Times New Roman" w:hAnsi="Times New Roman"/>
          <w:sz w:val="26"/>
          <w:szCs w:val="26"/>
        </w:rPr>
        <w:t xml:space="preserve"> настоящему постановлению.</w:t>
      </w:r>
    </w:p>
    <w:p w14:paraId="13D4249E" w14:textId="77777777" w:rsidR="00B72FFB" w:rsidRPr="00E42B7E" w:rsidRDefault="00B72FFB" w:rsidP="00B72FFB">
      <w:pPr>
        <w:pStyle w:val="ConsPlusNormal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E42B7E">
        <w:rPr>
          <w:rFonts w:eastAsiaTheme="minorHAnsi"/>
          <w:sz w:val="26"/>
          <w:szCs w:val="26"/>
          <w:lang w:eastAsia="en-US"/>
        </w:rPr>
        <w:t>Обеспечить опубликование настоящего постановления (без приложений) пресс-секретарю главы муниципального образования (Грищенко 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 (в полном объеме)</w:t>
      </w:r>
      <w:r w:rsidRPr="00E42B7E">
        <w:rPr>
          <w:color w:val="000000" w:themeColor="text1"/>
          <w:sz w:val="26"/>
          <w:szCs w:val="26"/>
        </w:rPr>
        <w:t xml:space="preserve">. </w:t>
      </w:r>
    </w:p>
    <w:p w14:paraId="7567E972" w14:textId="77777777" w:rsidR="00D333D7" w:rsidRPr="00E42B7E" w:rsidRDefault="00D333D7" w:rsidP="00D333D7">
      <w:pPr>
        <w:pStyle w:val="ConsPlusNormal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E42B7E">
        <w:rPr>
          <w:color w:val="000000" w:themeColor="text1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14:paraId="29F8E37E" w14:textId="77777777" w:rsidR="00D333D7" w:rsidRPr="00E42B7E" w:rsidRDefault="00D333D7" w:rsidP="00D333D7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E42B7E">
        <w:rPr>
          <w:rFonts w:ascii="Times New Roman" w:hAnsi="Times New Roman"/>
          <w:sz w:val="26"/>
          <w:szCs w:val="26"/>
        </w:rPr>
        <w:t>Контроль за исполнением данного постановления возложить на первого заместителя главы администрации города М.В. Будник.</w:t>
      </w:r>
    </w:p>
    <w:p w14:paraId="4D6B766C" w14:textId="77777777" w:rsidR="009D64A6" w:rsidRPr="00E42B7E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2EAAF337" w14:textId="77777777" w:rsidR="009D64A6" w:rsidRPr="00E42B7E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6F41409F" w14:textId="77777777" w:rsidR="009D64A6" w:rsidRPr="00E42B7E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A1387" w:rsidRPr="00E42B7E" w14:paraId="5BEF4DEE" w14:textId="77777777" w:rsidTr="0006639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E42B7E" w:rsidRDefault="003A1387" w:rsidP="00710275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E42B7E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E42B7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E42B7E" w:rsidRDefault="003A1387" w:rsidP="00710275">
            <w:pPr>
              <w:tabs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E42B7E">
              <w:rPr>
                <w:sz w:val="26"/>
                <w:szCs w:val="26"/>
              </w:rPr>
              <w:t>В.А. Константинов</w:t>
            </w:r>
          </w:p>
        </w:tc>
      </w:tr>
      <w:tr w:rsidR="003A1387" w:rsidRPr="00E42B7E" w14:paraId="1F018752" w14:textId="77777777" w:rsidTr="00066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E42B7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E42B7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6FB666A0" w14:textId="77777777" w:rsidR="00882D6B" w:rsidRDefault="00882D6B" w:rsidP="00882D6B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693"/>
        <w:gridCol w:w="5186"/>
      </w:tblGrid>
      <w:tr w:rsidR="00882D6B" w14:paraId="37355C73" w14:textId="77777777" w:rsidTr="00882D6B">
        <w:tc>
          <w:tcPr>
            <w:tcW w:w="2375" w:type="pct"/>
            <w:hideMark/>
          </w:tcPr>
          <w:p w14:paraId="438C0721" w14:textId="77777777" w:rsidR="00882D6B" w:rsidRDefault="00882D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872 от 06.08.26</w:t>
            </w:r>
          </w:p>
        </w:tc>
        <w:tc>
          <w:tcPr>
            <w:tcW w:w="2625" w:type="pct"/>
            <w:hideMark/>
          </w:tcPr>
          <w:p w14:paraId="6DFA5254" w14:textId="77777777" w:rsidR="00882D6B" w:rsidRDefault="00882D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882D6B" w14:paraId="15FED76C" w14:textId="77777777" w:rsidTr="00882D6B">
        <w:tc>
          <w:tcPr>
            <w:tcW w:w="2375" w:type="pct"/>
            <w:hideMark/>
          </w:tcPr>
          <w:p w14:paraId="15286C0A" w14:textId="77777777" w:rsidR="00882D6B" w:rsidRDefault="00882D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4AC58151" w14:textId="77777777" w:rsidR="00882D6B" w:rsidRDefault="00882D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C9AF949" w14:textId="77777777" w:rsidR="00882D6B" w:rsidRDefault="00882D6B" w:rsidP="00882D6B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 внесении изменений в постановление администрации города Свободного от 23.06.2025 № 981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567"/>
      </w:tblGrid>
      <w:tr w:rsidR="00882D6B" w14:paraId="6DD8C40F" w14:textId="77777777" w:rsidTr="00882D6B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05A686C" w14:textId="77777777" w:rsidR="00882D6B" w:rsidRDefault="00882D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7764B74C" w14:textId="77777777" w:rsidR="00882D6B" w:rsidRDefault="00882D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Куракина В.В. - Консультант </w:t>
            </w:r>
          </w:p>
        </w:tc>
      </w:tr>
    </w:tbl>
    <w:p w14:paraId="2FE6718E" w14:textId="77777777" w:rsidR="00882D6B" w:rsidRDefault="00882D6B" w:rsidP="00882D6B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859"/>
        <w:gridCol w:w="1677"/>
        <w:gridCol w:w="1973"/>
        <w:gridCol w:w="1677"/>
        <w:gridCol w:w="1677"/>
      </w:tblGrid>
      <w:tr w:rsidR="00882D6B" w14:paraId="13304224" w14:textId="77777777" w:rsidTr="00882D6B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69F2309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20FF0EE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89A9A14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E15ACE9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097309A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882D6B" w14:paraId="5449479F" w14:textId="77777777" w:rsidTr="00882D6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66096A" w14:textId="77777777" w:rsidR="00882D6B" w:rsidRDefault="00882D6B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Ходосевич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Е.А.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муниципальных программ, анализа и планирования)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83F30A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0F7DB4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06.08.2026 16:37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8564FA3" w14:textId="77777777" w:rsidR="00882D6B" w:rsidRDefault="00882D6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39F3C3" w14:textId="77777777" w:rsidR="00882D6B" w:rsidRDefault="00882D6B">
            <w:pPr>
              <w:rPr>
                <w:sz w:val="20"/>
                <w:szCs w:val="20"/>
              </w:rPr>
            </w:pPr>
          </w:p>
        </w:tc>
      </w:tr>
      <w:tr w:rsidR="00882D6B" w14:paraId="60B74503" w14:textId="77777777" w:rsidTr="00882D6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4D790E" w14:textId="77777777" w:rsidR="00882D6B" w:rsidRDefault="00882D6B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Будник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Первый заместитель главы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29BCD8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13E6B22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06.08.2026 17:00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A0C7D4" w14:textId="77777777" w:rsidR="00882D6B" w:rsidRDefault="00882D6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1EC6A4" w14:textId="77777777" w:rsidR="00882D6B" w:rsidRDefault="00882D6B">
            <w:pPr>
              <w:rPr>
                <w:sz w:val="20"/>
                <w:szCs w:val="20"/>
              </w:rPr>
            </w:pPr>
          </w:p>
        </w:tc>
      </w:tr>
      <w:tr w:rsidR="00882D6B" w14:paraId="1FFAD7A9" w14:textId="77777777" w:rsidTr="00882D6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1DF7035" w14:textId="77777777" w:rsidR="00882D6B" w:rsidRDefault="00882D6B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3E0A594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3CF036" w14:textId="77777777" w:rsidR="00882D6B" w:rsidRDefault="00882D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06.08.2026 16:37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8D83277" w14:textId="77777777" w:rsidR="00882D6B" w:rsidRDefault="00882D6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14D9F8" w14:textId="77777777" w:rsidR="00882D6B" w:rsidRDefault="00882D6B">
            <w:pPr>
              <w:rPr>
                <w:sz w:val="20"/>
                <w:szCs w:val="20"/>
              </w:rPr>
            </w:pPr>
          </w:p>
        </w:tc>
      </w:tr>
    </w:tbl>
    <w:p w14:paraId="75303CB1" w14:textId="77777777" w:rsidR="00882D6B" w:rsidRDefault="00882D6B" w:rsidP="00882D6B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055"/>
        <w:gridCol w:w="5576"/>
        <w:gridCol w:w="2152"/>
      </w:tblGrid>
      <w:tr w:rsidR="00882D6B" w14:paraId="028DDCDC" w14:textId="77777777" w:rsidTr="00882D6B">
        <w:tc>
          <w:tcPr>
            <w:tcW w:w="1050" w:type="pct"/>
            <w:hideMark/>
          </w:tcPr>
          <w:p w14:paraId="56954B62" w14:textId="77777777" w:rsidR="00882D6B" w:rsidRDefault="00882D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879DCD2" w14:textId="77777777" w:rsidR="00882D6B" w:rsidRDefault="00882D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3619458C" w14:textId="77777777" w:rsidR="00882D6B" w:rsidRDefault="00882D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(07.08.2026 09:18:05)</w:t>
            </w:r>
          </w:p>
        </w:tc>
      </w:tr>
      <w:tr w:rsidR="00882D6B" w14:paraId="1AC70D98" w14:textId="77777777" w:rsidTr="00882D6B">
        <w:tc>
          <w:tcPr>
            <w:tcW w:w="0" w:type="auto"/>
            <w:hideMark/>
          </w:tcPr>
          <w:p w14:paraId="175EA4F6" w14:textId="77777777" w:rsidR="00882D6B" w:rsidRDefault="00882D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4EB3E53" w14:textId="77777777" w:rsidR="00882D6B" w:rsidRDefault="00882D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FC2AF2C" w14:textId="77777777" w:rsidR="00882D6B" w:rsidRDefault="00882D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3970F421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3D525BAC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984132D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экономики</w:t>
            </w:r>
            <w:r>
              <w:rPr>
                <w:sz w:val="22"/>
                <w:szCs w:val="22"/>
              </w:rPr>
              <w:t>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43385467" w14:textId="16FB537F" w:rsidR="0092456D" w:rsidRDefault="0092456D" w:rsidP="00693C53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Организационно-кадровый отдел</w:t>
            </w:r>
          </w:p>
          <w:p w14:paraId="630AD856" w14:textId="42BEF4BF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Отдел по делам молодежи, семьи и детства</w:t>
            </w:r>
            <w:r>
              <w:rPr>
                <w:sz w:val="22"/>
                <w:szCs w:val="22"/>
              </w:rPr>
              <w:t xml:space="preserve"> </w:t>
            </w:r>
          </w:p>
          <w:p w14:paraId="321A3F7F" w14:textId="32C01369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</w:t>
            </w:r>
            <w:r>
              <w:rPr>
                <w:sz w:val="22"/>
                <w:szCs w:val="22"/>
              </w:rPr>
              <w:t>правлени</w:t>
            </w:r>
            <w:r w:rsidR="00EA3407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по ЖКХ и благоустройству </w:t>
            </w:r>
          </w:p>
          <w:p w14:paraId="3402C653" w14:textId="0DB57CB0" w:rsidR="0092456D" w:rsidRDefault="0092456D" w:rsidP="00693C53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по использованию муниципального имущества и землепользованию</w:t>
            </w:r>
          </w:p>
          <w:p w14:paraId="2FD33794" w14:textId="067D21BD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образования г. Свободного</w:t>
            </w:r>
          </w:p>
          <w:p w14:paraId="714EC0BC" w14:textId="3E42AC5A" w:rsidR="00EA3407" w:rsidRDefault="00EA3407" w:rsidP="00693C53">
            <w:r>
              <w:t>- Отдел по физкультуре и спорту администрации г. Свободного</w:t>
            </w:r>
          </w:p>
          <w:p w14:paraId="1EDAD78F" w14:textId="06826428" w:rsidR="009F5435" w:rsidRDefault="009F5435" w:rsidP="00693C53">
            <w:r>
              <w:t>- Отдел культуры администрации города Свободного</w:t>
            </w:r>
          </w:p>
          <w:p w14:paraId="5BF669FA" w14:textId="2AE04BB6" w:rsidR="00EA3407" w:rsidRDefault="00EA3407" w:rsidP="00693C53">
            <w:r>
              <w:t>- Управление по делам ГО и ЧС г. Свободного</w:t>
            </w:r>
          </w:p>
          <w:p w14:paraId="33B35D79" w14:textId="6B85F382" w:rsidR="00EA3407" w:rsidRDefault="00EA3407" w:rsidP="00693C53">
            <w:r>
              <w:t>- МКУ «Жилищный центр»</w:t>
            </w:r>
          </w:p>
          <w:p w14:paraId="0CDBA762" w14:textId="328B33A4" w:rsidR="00EA3407" w:rsidRDefault="00EA3407" w:rsidP="00693C53">
            <w:r>
              <w:t>- Ревизионная комиссия</w:t>
            </w:r>
          </w:p>
          <w:p w14:paraId="2148FB76" w14:textId="215D19EA" w:rsidR="00EA3407" w:rsidRDefault="00EA3407" w:rsidP="00693C53">
            <w:r>
              <w:t>- Грищенко Ю.В.</w:t>
            </w:r>
          </w:p>
          <w:p w14:paraId="0BB7EE51" w14:textId="0476F93D" w:rsidR="00EA3407" w:rsidRDefault="00EA3407" w:rsidP="00693C53">
            <w:r>
              <w:t xml:space="preserve">- Галактионов А.Ю. </w:t>
            </w:r>
          </w:p>
          <w:p w14:paraId="470DA49B" w14:textId="411E6613" w:rsidR="0092456D" w:rsidRPr="00B83121" w:rsidRDefault="0092456D" w:rsidP="00EA3407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6BE556E0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EA3407">
                    <w:rPr>
                      <w:sz w:val="22"/>
                      <w:szCs w:val="22"/>
                    </w:rPr>
                    <w:t xml:space="preserve">: </w:t>
                  </w:r>
                  <w:r w:rsidR="00EA3407" w:rsidRPr="00EA3407">
                    <w:rPr>
                      <w:sz w:val="22"/>
                      <w:szCs w:val="22"/>
                      <w:u w:val="single"/>
                    </w:rPr>
                    <w:t>Куракина В.В.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44561FBF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EA3407">
                    <w:rPr>
                      <w:sz w:val="22"/>
                      <w:szCs w:val="22"/>
                    </w:rPr>
                    <w:t>0</w:t>
                  </w:r>
                  <w:r w:rsidR="00DC799E">
                    <w:rPr>
                      <w:sz w:val="22"/>
                      <w:szCs w:val="22"/>
                    </w:rPr>
                    <w:t>6</w:t>
                  </w:r>
                  <w:r>
                    <w:rPr>
                      <w:sz w:val="22"/>
                      <w:szCs w:val="22"/>
                    </w:rPr>
                    <w:t xml:space="preserve"> » </w:t>
                  </w:r>
                  <w:r w:rsidR="00EA3407">
                    <w:rPr>
                      <w:sz w:val="22"/>
                      <w:szCs w:val="22"/>
                    </w:rPr>
                    <w:t xml:space="preserve">августа </w:t>
                  </w:r>
                  <w:r>
                    <w:rPr>
                      <w:sz w:val="22"/>
                      <w:szCs w:val="22"/>
                    </w:rPr>
                    <w:t xml:space="preserve"> 20</w:t>
                  </w:r>
                  <w:r w:rsidR="00EA3407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 w:rsidR="00EA3407">
                    <w:rPr>
                      <w:sz w:val="22"/>
                      <w:szCs w:val="22"/>
                    </w:rPr>
                    <w:t>3-53-72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6FD34308" w:rsidR="00DC799E" w:rsidRDefault="00DC799E" w:rsidP="009A3F88"/>
    <w:p w14:paraId="16BF87F0" w14:textId="77777777" w:rsidR="00DC799E" w:rsidRDefault="00DC799E">
      <w:pPr>
        <w:spacing w:after="200" w:line="276" w:lineRule="auto"/>
      </w:pPr>
      <w:r>
        <w:br w:type="page"/>
      </w:r>
    </w:p>
    <w:p w14:paraId="52AAEF30" w14:textId="77777777" w:rsidR="00DC799E" w:rsidRPr="00E765A9" w:rsidRDefault="00DC799E" w:rsidP="00DC799E">
      <w:pPr>
        <w:pStyle w:val="1"/>
        <w:shd w:val="clear" w:color="auto" w:fill="auto"/>
        <w:ind w:firstLine="709"/>
        <w:contextualSpacing/>
        <w:jc w:val="right"/>
        <w:rPr>
          <w:rFonts w:cs="Times New Roman"/>
          <w:lang w:bidi="ru-RU"/>
        </w:rPr>
      </w:pPr>
      <w:bookmarkStart w:id="2" w:name="Par32"/>
      <w:bookmarkEnd w:id="2"/>
      <w:r w:rsidRPr="00E765A9">
        <w:rPr>
          <w:rFonts w:cs="Times New Roman"/>
          <w:lang w:bidi="ru-RU"/>
        </w:rPr>
        <w:lastRenderedPageBreak/>
        <w:t>Приложение</w:t>
      </w:r>
    </w:p>
    <w:p w14:paraId="02A6DB82" w14:textId="77777777" w:rsidR="00DC799E" w:rsidRPr="00E765A9" w:rsidRDefault="00DC799E" w:rsidP="00DC799E">
      <w:pPr>
        <w:pStyle w:val="1"/>
        <w:shd w:val="clear" w:color="auto" w:fill="auto"/>
        <w:ind w:firstLine="709"/>
        <w:contextualSpacing/>
        <w:jc w:val="right"/>
        <w:rPr>
          <w:rFonts w:cs="Times New Roman"/>
          <w:lang w:bidi="ru-RU"/>
        </w:rPr>
      </w:pPr>
      <w:r w:rsidRPr="00E765A9">
        <w:rPr>
          <w:rFonts w:cs="Times New Roman"/>
          <w:lang w:bidi="ru-RU"/>
        </w:rPr>
        <w:t xml:space="preserve">к постановлению </w:t>
      </w:r>
    </w:p>
    <w:p w14:paraId="563FC040" w14:textId="77777777" w:rsidR="00DC799E" w:rsidRPr="00E765A9" w:rsidRDefault="00DC799E" w:rsidP="00DC799E">
      <w:pPr>
        <w:pStyle w:val="1"/>
        <w:shd w:val="clear" w:color="auto" w:fill="auto"/>
        <w:ind w:firstLine="709"/>
        <w:contextualSpacing/>
        <w:jc w:val="right"/>
        <w:rPr>
          <w:rFonts w:cs="Times New Roman"/>
          <w:lang w:bidi="ru-RU"/>
        </w:rPr>
      </w:pPr>
      <w:r w:rsidRPr="00E765A9">
        <w:rPr>
          <w:rFonts w:cs="Times New Roman"/>
          <w:lang w:bidi="ru-RU"/>
        </w:rPr>
        <w:t>администрации города</w:t>
      </w:r>
    </w:p>
    <w:p w14:paraId="66BF2FAA" w14:textId="579ED070" w:rsidR="00DC799E" w:rsidRPr="00E765A9" w:rsidRDefault="00882D6B" w:rsidP="00DC799E">
      <w:pPr>
        <w:pStyle w:val="1"/>
        <w:shd w:val="clear" w:color="auto" w:fill="auto"/>
        <w:ind w:firstLine="709"/>
        <w:contextualSpacing/>
        <w:jc w:val="right"/>
        <w:rPr>
          <w:rFonts w:cs="Times New Roman"/>
          <w:lang w:bidi="ru-RU"/>
        </w:rPr>
      </w:pPr>
      <w:r>
        <w:rPr>
          <w:rFonts w:cs="Times New Roman"/>
          <w:lang w:bidi="ru-RU"/>
        </w:rPr>
        <w:t>07.08.2026</w:t>
      </w:r>
      <w:r w:rsidR="00DC799E" w:rsidRPr="00E765A9">
        <w:rPr>
          <w:rFonts w:cs="Times New Roman"/>
          <w:lang w:bidi="ru-RU"/>
        </w:rPr>
        <w:t xml:space="preserve"> № </w:t>
      </w:r>
      <w:r>
        <w:rPr>
          <w:rFonts w:cs="Times New Roman"/>
          <w:lang w:bidi="ru-RU"/>
        </w:rPr>
        <w:t>1704</w:t>
      </w:r>
    </w:p>
    <w:p w14:paraId="4F948A7D" w14:textId="77777777" w:rsidR="00DC799E" w:rsidRPr="00E765A9" w:rsidRDefault="00DC799E" w:rsidP="00DC799E">
      <w:pPr>
        <w:ind w:firstLine="709"/>
        <w:jc w:val="right"/>
        <w:rPr>
          <w:rFonts w:eastAsiaTheme="minorEastAsia"/>
          <w:b/>
          <w:bCs/>
          <w:sz w:val="28"/>
          <w:szCs w:val="28"/>
        </w:rPr>
      </w:pPr>
    </w:p>
    <w:p w14:paraId="1091AF4F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bookmarkStart w:id="3" w:name="_Hlk236817670"/>
      <w:r w:rsidRPr="00E765A9">
        <w:rPr>
          <w:szCs w:val="28"/>
        </w:rPr>
        <w:t xml:space="preserve">Правила формирования сводного годового доклада о ходе реализации и оценке эффективности муниципальных программ муниципального образования «город Свободный» </w:t>
      </w:r>
    </w:p>
    <w:bookmarkEnd w:id="3"/>
    <w:p w14:paraId="3FFF31A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3C1FD5B7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1. Настоящие Правила устанавливают порядок и цель формирования сводного годового доклада о ходе реализации и оценке эффективности муниципальных программ муниципального образования «город Свободный» (далее соответственно - муниципальная программа, сводный годовой доклад), а также порядок его подготовки, состав включаемых в него материалов, порядок его рассмотрения и согласования.</w:t>
      </w:r>
    </w:p>
    <w:p w14:paraId="2C569A5C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2. Целью формирования сводного годового доклада является обеспечение заинтересованных сторон сводной информацией о ходе реализации и об оценке эффективности муниципальных программ, а также подготовки и принятия управленческих решений.</w:t>
      </w:r>
    </w:p>
    <w:p w14:paraId="116C7CD6" w14:textId="008612A0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3. Сводный годовой доклад, сформированный на основе годовых отчетов о ходе реализации муниципальных программ размещается, не позднее 1 июня, на официальном портале города Свободн</w:t>
      </w:r>
      <w:r w:rsidR="00B72FFB">
        <w:rPr>
          <w:szCs w:val="28"/>
        </w:rPr>
        <w:t>ого</w:t>
      </w:r>
      <w:r w:rsidRPr="00E765A9">
        <w:rPr>
          <w:szCs w:val="28"/>
        </w:rPr>
        <w:t xml:space="preserve"> в информационно-телекоммуникационной сети Интернет.</w:t>
      </w:r>
    </w:p>
    <w:p w14:paraId="09FDE72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4. Сводный годовой доклад содержит:</w:t>
      </w:r>
    </w:p>
    <w:p w14:paraId="6C9A5D1F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1) обобщенные сведения об итогах реализации и оценке эффективности муниципальных программ в отчетном году (краткие сведения);</w:t>
      </w:r>
    </w:p>
    <w:p w14:paraId="78F35BC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2) сведения о плановых и фактических значениях показателей муниципальных программ (в том числе прокси-показателей) и их структурных элементов в отчетном году;</w:t>
      </w:r>
    </w:p>
    <w:p w14:paraId="2B15DD42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3) сведения о выполнении (достижении) мероприятий (результатов) и структурных элементов муниципальных программ в отчетном году;</w:t>
      </w:r>
    </w:p>
    <w:p w14:paraId="00D5E45A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4) сведения об исполнении федерального, областного, местного бюджетов и бюджета муниципального внебюджетного фонда в части бюджетных ассигнований, предусмотренных на финансовое обеспечение реализации муниципальных программ в отчетном году.</w:t>
      </w:r>
    </w:p>
    <w:p w14:paraId="28A60D17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 xml:space="preserve">5. Отдел муниципальных программ, анализа и планирования управления экономики администрации города Свободного (далее- отдел муниципальных программ, анализа и планирования) в срок до 1 апреля года, следующего за отчетным годом, формирует сводный годовой доклад на основании годовых отчетов о ходе реализации муниципальных программ (далее - годовой отчет), предоставляемых ответственными исполнителями муниципальных программ, и пояснительных записок к ним, содержащих краткую информацию о кассовом исполнении и освоении средств по муниципальной программе, о достижении плановых значений показателей муниципальной программы и конкретных результатов реализации муниципальной программы, а также причины </w:t>
      </w:r>
      <w:r w:rsidRPr="00E765A9">
        <w:rPr>
          <w:szCs w:val="28"/>
        </w:rPr>
        <w:lastRenderedPageBreak/>
        <w:t>возможного недостижения данных показателей и результатов.</w:t>
      </w:r>
    </w:p>
    <w:p w14:paraId="0550EE46" w14:textId="77777777" w:rsidR="00DC799E" w:rsidRPr="00E765A9" w:rsidRDefault="00DC799E" w:rsidP="00DC799E">
      <w:pPr>
        <w:pStyle w:val="1"/>
        <w:shd w:val="clear" w:color="auto" w:fill="auto"/>
        <w:tabs>
          <w:tab w:val="left" w:pos="1418"/>
        </w:tabs>
        <w:ind w:firstLine="709"/>
        <w:jc w:val="both"/>
        <w:rPr>
          <w:rFonts w:cs="Times New Roman"/>
        </w:rPr>
      </w:pPr>
      <w:r w:rsidRPr="00E765A9">
        <w:rPr>
          <w:rFonts w:cs="Times New Roman"/>
        </w:rPr>
        <w:t xml:space="preserve">6. Годовой отчет подготавливается ответственным исполнителем муниципальной программы совместно с соисполнителями (участниками) муниципальной программы на основании плановых и фактических параметров муниципальной программы и ее структурных элементов, указанных в централизованной информационно-технической системе на базе автоматизированного комплекса "АЦК-Планирование" (далее - программный комплекс "АЦК-Планирование") (по мере реализации ее функциональности), и направляется на согласование в финансовое управление до 22 февраля года, </w:t>
      </w:r>
      <w:bookmarkStart w:id="4" w:name="_Hlk201307772"/>
      <w:r w:rsidRPr="00E765A9">
        <w:rPr>
          <w:rFonts w:cs="Times New Roman"/>
        </w:rPr>
        <w:t xml:space="preserve">следующего за отчетным годом. </w:t>
      </w:r>
      <w:bookmarkEnd w:id="4"/>
    </w:p>
    <w:p w14:paraId="0CD193EA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ab/>
        <w:t>Финансовое управление в течение 5 рабочих дней со дня представления на согласование годового отчета рассматривает годовой отчет в части финансового обеспечения и использования бюджетных ассигнований и иных средств на реализацию муниципальной программы и согласовывает его в программном комплексе "АЦК-Планирование" (по мере реализации ее функциональности).</w:t>
      </w:r>
    </w:p>
    <w:p w14:paraId="5F2434BC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В случае наличия у финансового управления замечаний или дополнений к годовому отчету ответственный исполнитель муниципальной программы обеспечивает внесение изменений в годовой отчет в пределах срока согласования финансовым управлением годового отчета, установленного вторым абзацем настоящего пункта.</w:t>
      </w:r>
    </w:p>
    <w:p w14:paraId="0B0805C0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Ответственный исполнитель муниципальной программы направляет согласованный финансовым управлением годовой отчет в отдел муниципальных программ, анализа и планирования на согласование с учетом срока, установленного пунктом 7.</w:t>
      </w:r>
    </w:p>
    <w:p w14:paraId="4DD152B1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Отдел муниципальных программ, анализа и планирования в течение 2 рабочих дней со дня представления на согласование годового отчета рассматривает годовой отчет и согласовывает его в программном комплексе «АЦК-Планирование» (по мере реализации ее функциональности).</w:t>
      </w:r>
    </w:p>
    <w:p w14:paraId="725E3620" w14:textId="77777777" w:rsidR="00DC799E" w:rsidRPr="00E765A9" w:rsidRDefault="00DC799E" w:rsidP="00DC79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В случае наличия у отдела муниципальных программ, анализа и планирования замечаний или дополнений к годовому отчету ответственный исполнитель муниципальной программы обеспечивает внесение изменений в годовой отчет в пределах срока согласования отделом муниципальных программ, анализа и планирования годового отчета, установленного абзацем пятым настоящего пункта.</w:t>
      </w:r>
    </w:p>
    <w:p w14:paraId="234F640F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5" w:name="_Hlk201312437"/>
      <w:r w:rsidRPr="00E765A9">
        <w:rPr>
          <w:sz w:val="28"/>
          <w:szCs w:val="28"/>
        </w:rPr>
        <w:tab/>
        <w:t>7. Ответственный исполнитель муниципальной программы утверждает, согласованный финансовым управлением и отделом муниципальных программ, анализа и планирования годовой отчет в программном комплексе "АЦК-Планирование" (по мере реализации ее функциональности)</w:t>
      </w:r>
      <w:bookmarkEnd w:id="5"/>
      <w:r w:rsidRPr="00E765A9">
        <w:rPr>
          <w:sz w:val="28"/>
          <w:szCs w:val="28"/>
        </w:rPr>
        <w:t xml:space="preserve"> в срок до 1 марта года, следующего за отчетным годом.</w:t>
      </w:r>
    </w:p>
    <w:p w14:paraId="37BE65CC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ab/>
        <w:t xml:space="preserve">Ответственный исполнитель муниципальной программы в срок до 1 марта года, следующего за отчетным годом, представляет в отдел муниципальных программ, анализа и планирования пояснительную записку к годовому отчету. </w:t>
      </w:r>
    </w:p>
    <w:p w14:paraId="1E540E7D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ab/>
        <w:t xml:space="preserve">8. Для целей формирования сводного годового доклада годовой отчет, представленный ответственным исполнителем муниципальной программы, может быть уточнен ответственным исполнителем муниципальной программы и </w:t>
      </w:r>
      <w:r w:rsidRPr="00E765A9">
        <w:rPr>
          <w:sz w:val="28"/>
          <w:szCs w:val="28"/>
        </w:rPr>
        <w:lastRenderedPageBreak/>
        <w:t>представлен в отдел муниципальных программ, анализа и планирования в срок до 15 марта года, следующего за отчетным годом, в том числе в связи с получением официальной статистической информации (при необходимости).</w:t>
      </w:r>
    </w:p>
    <w:p w14:paraId="19BCA0E9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ab/>
        <w:t>9. В случае нарушения срока представления годового отчета, установленного пунктом 7 настоящих Правил, и представления годового отчета в период с 1 марта по 15 марта года, следующего за отчетным годом, ответственный исполнитель муниципальной программы представляет вместе с годовым отчетом обоснование непредставления годового отчета в установленный срок, включая меры по устранению причин нарушения планового срока его представления, с указанием мер ответственности, принятых в отношении должностных лиц, допустивших указанное нарушение.</w:t>
      </w:r>
    </w:p>
    <w:p w14:paraId="7475D9C4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ab/>
        <w:t>10. В случае непредставления ответственным исполнителем муниципальной программы годового отчета в срок до 20 марта года, следующего за отчетным годом, муниципальная программа признается неэффективной.</w:t>
      </w:r>
    </w:p>
    <w:p w14:paraId="68302D36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11. Отдел муниципальных программ, анализа и планирования в срок до 1 апреля года, следующего за отчетным годом, проводит оценку эффективности муниципальных программ в соответствии с интегральной оценкой.</w:t>
      </w:r>
    </w:p>
    <w:p w14:paraId="1B4357F2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12. Интегральная оценка рассчитывается как средневзвешенная оценок по:</w:t>
      </w:r>
    </w:p>
    <w:p w14:paraId="0191A4E7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1) уровню достижения муниципальных программ в отчетном году - 80 процентов;</w:t>
      </w:r>
    </w:p>
    <w:p w14:paraId="4B6FD80E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2) динамике прироста значений показателей муниципальной программы - 10 процентов;</w:t>
      </w:r>
    </w:p>
    <w:p w14:paraId="1CC07C63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3) качеству финансового управления при реализации муниципальной программы в отчетном году - 10 процентов.</w:t>
      </w:r>
    </w:p>
    <w:p w14:paraId="1F70A51A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13. Уровень достижения муниципальных программ в отчетном году рассчитывается в соответствии с методикой, являющейся приложением № 1 к настоящим Правилам.</w:t>
      </w:r>
    </w:p>
    <w:p w14:paraId="3F7AA6B2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14. Оценка динамики прироста значений показателей муниципальных программ осуществляется в соответствии с методикой, являющейся приложением № 2 к настоящим Правилам.</w:t>
      </w:r>
    </w:p>
    <w:p w14:paraId="5F59C2BE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15. Оценка качества финансового управления при реализации муниципальных программ в отчетном году осуществляется в соответствии с методикой, утверждаемой финансовым управлением.</w:t>
      </w:r>
    </w:p>
    <w:p w14:paraId="1190E930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16. Финансовое управление ежегодно, в срок до 20 марта года, следующего за отчетным годом, начиная с года, следующего за годом утверждения Финансовым управлением методики оценки качества финансового управления при реализации муниципальных программ, направляет в отдел муниципальных программ, анализа и планирования оценку качества финансового управления при реализации муниципальной программы в отчетном году.</w:t>
      </w:r>
    </w:p>
    <w:p w14:paraId="7F4E9B11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17. На основе полученных интегральных оценок муниципальные программы делятся на следующие категории:</w:t>
      </w:r>
    </w:p>
    <w:p w14:paraId="059FEA11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I - "высокая степень эффективности реализации муниципальной программы", если эффективность ее реализации составляет 86 процентов и более;</w:t>
      </w:r>
    </w:p>
    <w:p w14:paraId="62E350A3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lastRenderedPageBreak/>
        <w:t>II - "степень эффективности реализации муниципальной программы выше среднего уровня", если эффективность ее реализации составляет от 71 процента до 85 процентов включительно;</w:t>
      </w:r>
    </w:p>
    <w:p w14:paraId="45995B7A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III - "степень эффективности реализации муниципальной программы ниже среднего уровня", если эффективность ее реализации составляет от 49 процентов до 70 процентов включительно;</w:t>
      </w:r>
    </w:p>
    <w:p w14:paraId="27571E21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IV - "низкая степень эффективности реализации муниципальной программы", если эффективность ее реализации составляет 48 процентов и менее.</w:t>
      </w:r>
    </w:p>
    <w:p w14:paraId="542BA46A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18. Деление муниципальных программ на категории осуществляется посредством нахождения общего среднего значения интегральных оценок.</w:t>
      </w:r>
    </w:p>
    <w:p w14:paraId="294F5AD7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19. Муниципальная программа признается:</w:t>
      </w:r>
    </w:p>
    <w:p w14:paraId="645CA5E5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1) эффективной - в случае ее включения по результатам интегральной оценки в категорию "высокая степень эффективности реализации муниципальной программы" или категорию "степень эффективности реализации муниципальной программы выше среднего уровня";</w:t>
      </w:r>
    </w:p>
    <w:p w14:paraId="51554072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2) недостаточно эффективной - в случае ее включения по результатам интегральной оценки в категорию "степень эффективности реализации муниципальной программы ниже среднего уровня";</w:t>
      </w:r>
    </w:p>
    <w:p w14:paraId="4E9631BA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3) неэффективной - в случае ее включения по результатам интегральной оценки в категорию "низкая степень эффективности реализации муниципальной программы".</w:t>
      </w:r>
    </w:p>
    <w:p w14:paraId="72FE7E04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20. В целях формирования сводного годового доклада отдел муниципальных программ, анализа и планирования вправе запрашивать у ответственных исполнителей, соисполнителей (участников) муниципальных программ дополнительную информацию о ходе реализации муниципальных программ и их структурных элементов.</w:t>
      </w:r>
    </w:p>
    <w:p w14:paraId="28354A4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21. Муниципальная программа, признанная неэффективной, выносится на рассмотрение на заседании Совета по стратегическому развитию и проектной деятельности администрации города Свободный для принятия мер по повышению эффективности реализации муниципальной программы и входящих в ее состав структурных элементов в текущем и последующих годах либо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сокращения объема бюджетных ассигнований на финансовое обеспечение реализации муниципальной программы.</w:t>
      </w:r>
      <w:r w:rsidRPr="00E765A9">
        <w:rPr>
          <w:szCs w:val="28"/>
        </w:rPr>
        <w:br w:type="page"/>
      </w:r>
    </w:p>
    <w:p w14:paraId="1F7046B7" w14:textId="77777777" w:rsidR="00DC799E" w:rsidRPr="00E765A9" w:rsidRDefault="00DC799E" w:rsidP="00DC799E">
      <w:pPr>
        <w:pStyle w:val="ConsPlusNormal"/>
        <w:ind w:firstLine="709"/>
        <w:jc w:val="right"/>
        <w:outlineLvl w:val="1"/>
        <w:rPr>
          <w:szCs w:val="28"/>
        </w:rPr>
      </w:pPr>
      <w:r w:rsidRPr="00E765A9">
        <w:rPr>
          <w:szCs w:val="28"/>
        </w:rPr>
        <w:lastRenderedPageBreak/>
        <w:t>Приложение № 1</w:t>
      </w:r>
    </w:p>
    <w:p w14:paraId="31558CAF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к Правилам формирования сводного</w:t>
      </w:r>
    </w:p>
    <w:p w14:paraId="3A02E3E0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годового доклада о ходе реализации</w:t>
      </w:r>
    </w:p>
    <w:p w14:paraId="1BECDB19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и оценке эффективности муниципальных</w:t>
      </w:r>
    </w:p>
    <w:p w14:paraId="689E15F0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программ муниципального образования</w:t>
      </w:r>
    </w:p>
    <w:p w14:paraId="13BC7973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 xml:space="preserve"> «город Свободн</w:t>
      </w:r>
      <w:bookmarkStart w:id="6" w:name="Par79"/>
      <w:bookmarkEnd w:id="6"/>
      <w:r w:rsidRPr="00E765A9">
        <w:rPr>
          <w:szCs w:val="28"/>
        </w:rPr>
        <w:t>ый»</w:t>
      </w:r>
    </w:p>
    <w:p w14:paraId="408BDB69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506D328B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 w:rsidRPr="00E765A9">
        <w:rPr>
          <w:szCs w:val="28"/>
        </w:rPr>
        <w:t>Методика определения уровня достижения муниципальных программ муниципального образования «город Свободный»</w:t>
      </w:r>
    </w:p>
    <w:p w14:paraId="0838F1D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BA180F2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Для расчета уровня достижения муниципальных программ используются результаты оценки достижения плановых показателей муниципальных программ, их структурных элементов (муниципальных проектов, комплексов процессных мероприятий) и мероприятий (результатов).</w:t>
      </w:r>
    </w:p>
    <w:p w14:paraId="4DDC8939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1. Уровень достижения всех муниципальных программ за отчетный год (УД</w:t>
      </w:r>
      <w:r w:rsidRPr="00E765A9">
        <w:rPr>
          <w:szCs w:val="28"/>
          <w:vertAlign w:val="subscript"/>
        </w:rPr>
        <w:t>МП</w:t>
      </w:r>
      <w:r w:rsidRPr="00E765A9">
        <w:rPr>
          <w:szCs w:val="28"/>
        </w:rPr>
        <w:t>) рассчитывается по формуле:</w:t>
      </w:r>
    </w:p>
    <w:p w14:paraId="20892A39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4925905E" w14:textId="41F4A748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 wp14:anchorId="4CCEC9BE" wp14:editId="636C047A">
            <wp:extent cx="1551940" cy="545465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040D0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D633D2A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332E205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МП</w:t>
      </w:r>
      <w:r w:rsidRPr="00E765A9">
        <w:rPr>
          <w:szCs w:val="28"/>
        </w:rPr>
        <w:t xml:space="preserve"> - уровень достижения i-й муниципальной программы;</w:t>
      </w:r>
    </w:p>
    <w:p w14:paraId="0B9A95C7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N - количество муниципальных программ.</w:t>
      </w:r>
    </w:p>
    <w:p w14:paraId="4470984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2. Уровень достижения i-й муниципальной программы за отчетный год (УД</w:t>
      </w:r>
      <w:r w:rsidRPr="00E765A9">
        <w:rPr>
          <w:szCs w:val="28"/>
          <w:vertAlign w:val="subscript"/>
        </w:rPr>
        <w:t>МП1</w:t>
      </w:r>
      <w:r w:rsidRPr="00E765A9">
        <w:rPr>
          <w:szCs w:val="28"/>
        </w:rPr>
        <w:t>) рассчитывается по формуле:</w:t>
      </w:r>
    </w:p>
    <w:p w14:paraId="2E8FDE33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604C19A6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МП1</w:t>
      </w:r>
      <w:r w:rsidRPr="00E765A9">
        <w:rPr>
          <w:szCs w:val="28"/>
        </w:rPr>
        <w:t xml:space="preserve"> = 0,5 x УД</w:t>
      </w:r>
      <w:r w:rsidRPr="00E765A9">
        <w:rPr>
          <w:szCs w:val="28"/>
          <w:vertAlign w:val="subscript"/>
        </w:rPr>
        <w:t>П</w:t>
      </w:r>
      <w:r w:rsidRPr="00E765A9">
        <w:rPr>
          <w:szCs w:val="28"/>
        </w:rPr>
        <w:t xml:space="preserve"> + 0,5 x УД</w:t>
      </w:r>
      <w:r w:rsidRPr="00E765A9">
        <w:rPr>
          <w:szCs w:val="28"/>
          <w:vertAlign w:val="subscript"/>
        </w:rPr>
        <w:t>СТР.ЭЛ.</w:t>
      </w:r>
      <w:r w:rsidRPr="00E765A9">
        <w:rPr>
          <w:szCs w:val="28"/>
        </w:rPr>
        <w:t>,</w:t>
      </w:r>
    </w:p>
    <w:p w14:paraId="6280EE50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7435A5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3DEC947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П</w:t>
      </w:r>
      <w:r w:rsidRPr="00E765A9">
        <w:rPr>
          <w:szCs w:val="28"/>
        </w:rPr>
        <w:t xml:space="preserve"> - уровень достижения показателей муниципальной программы в отчетном году;</w:t>
      </w:r>
    </w:p>
    <w:p w14:paraId="380783A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СТР.ЭЛ.</w:t>
      </w:r>
      <w:r w:rsidRPr="00E765A9">
        <w:rPr>
          <w:szCs w:val="28"/>
        </w:rPr>
        <w:t xml:space="preserve"> - уровень достижения структурных элементов муниципальной программы в отчетном году.</w:t>
      </w:r>
    </w:p>
    <w:p w14:paraId="13534869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показатель включен одновременно в паспорт муниципальной программы и в паспорт структурного элемента муниципальной программы, то в расчете уровня достижения муниципальной программы такой показатель учитывается единожды как показатель уровня муниципальной программы.</w:t>
      </w:r>
    </w:p>
    <w:p w14:paraId="7D0D9F5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lastRenderedPageBreak/>
        <w:t>3. В случае отсутствия запланированных показателей муниципальной программы на дату расчета уровня достижения или при наличии показателей только с плановым значением равным 0 расчет уровня достижения муниципальной программы осуществляется по формуле:</w:t>
      </w:r>
    </w:p>
    <w:p w14:paraId="0EA6931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7669687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МПI</w:t>
      </w:r>
      <w:r w:rsidRPr="00E765A9">
        <w:rPr>
          <w:szCs w:val="28"/>
        </w:rPr>
        <w:t xml:space="preserve"> = УД</w:t>
      </w:r>
      <w:r w:rsidRPr="00E765A9">
        <w:rPr>
          <w:szCs w:val="28"/>
          <w:vertAlign w:val="subscript"/>
        </w:rPr>
        <w:t>СТР.ЭЛ.</w:t>
      </w:r>
      <w:r w:rsidRPr="00E765A9">
        <w:rPr>
          <w:szCs w:val="28"/>
        </w:rPr>
        <w:t>,</w:t>
      </w:r>
    </w:p>
    <w:p w14:paraId="25A98E77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74CB2167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2FCD52C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СТР.ЭЛ.</w:t>
      </w:r>
      <w:r w:rsidRPr="00E765A9">
        <w:rPr>
          <w:szCs w:val="28"/>
        </w:rPr>
        <w:t xml:space="preserve"> - уровень достижения структурных элементов муниципальной программы в отчетном году.</w:t>
      </w:r>
    </w:p>
    <w:p w14:paraId="72ED2E33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4. Уровень достижения показателей муниципальной программы в отчетном году (УД</w:t>
      </w:r>
      <w:r w:rsidRPr="00E765A9">
        <w:rPr>
          <w:szCs w:val="28"/>
          <w:vertAlign w:val="subscript"/>
        </w:rPr>
        <w:t>П</w:t>
      </w:r>
      <w:r w:rsidRPr="00E765A9">
        <w:rPr>
          <w:szCs w:val="28"/>
        </w:rPr>
        <w:t>) рассчитывается исходя из среднего значения уровней достижения всех показателей муниципальной программы по формуле:</w:t>
      </w:r>
    </w:p>
    <w:p w14:paraId="1012442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7CE50AF" w14:textId="02918B20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 wp14:anchorId="341E69C5" wp14:editId="2390BC39">
            <wp:extent cx="1375410" cy="545465"/>
            <wp:effectExtent l="0" t="0" r="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A175A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55EA00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1A2D04B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УДпi</w:t>
      </w:r>
      <w:proofErr w:type="spellEnd"/>
      <w:r w:rsidRPr="00E765A9">
        <w:rPr>
          <w:szCs w:val="28"/>
        </w:rPr>
        <w:t xml:space="preserve"> - уровень достижения i-го показателя муниципальной программы;</w:t>
      </w:r>
    </w:p>
    <w:p w14:paraId="4C1A4C0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P - количество показателей муниципальной программы.</w:t>
      </w:r>
    </w:p>
    <w:p w14:paraId="27E36BD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5. Уровень достижения i-го показателя муниципальной программы рассчитывается по формуле:</w:t>
      </w:r>
    </w:p>
    <w:p w14:paraId="5AAC8233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70BC4BB" w14:textId="05F7F0E0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2"/>
          <w:szCs w:val="28"/>
        </w:rPr>
        <w:drawing>
          <wp:inline distT="0" distB="0" distL="0" distR="0" wp14:anchorId="0DCC8C0D" wp14:editId="0268B517">
            <wp:extent cx="1375410" cy="46101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70A7C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1CA9F4A4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3F1AF6E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П</w:t>
      </w:r>
      <w:r w:rsidRPr="00E765A9">
        <w:rPr>
          <w:szCs w:val="28"/>
        </w:rPr>
        <w:t xml:space="preserve"> - плановое значение показателя;</w:t>
      </w:r>
    </w:p>
    <w:p w14:paraId="087E7554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Ф</w:t>
      </w:r>
      <w:r w:rsidRPr="00E765A9">
        <w:rPr>
          <w:szCs w:val="28"/>
        </w:rPr>
        <w:t xml:space="preserve"> - фактическое значение показателя.</w:t>
      </w:r>
    </w:p>
    <w:p w14:paraId="7667CB9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Аналогично рассчитывается уровень достижения показателя структурного элемента муниципальной программы.</w:t>
      </w:r>
    </w:p>
    <w:p w14:paraId="06FA42E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6. Уровень достижения структурных элементов муниципальной программы рассчитывается исходя из среднего значения уровней достижения всех структурных элементов по формуле:</w:t>
      </w:r>
    </w:p>
    <w:p w14:paraId="49E5C394" w14:textId="53D0621C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 wp14:anchorId="7B258E42" wp14:editId="691B3515">
            <wp:extent cx="2105660" cy="545465"/>
            <wp:effectExtent l="0" t="0" r="889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6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CE3E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4E10C8C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proofErr w:type="gramStart"/>
      <w:r w:rsidRPr="00E765A9">
        <w:rPr>
          <w:szCs w:val="28"/>
        </w:rPr>
        <w:lastRenderedPageBreak/>
        <w:t>УД</w:t>
      </w:r>
      <w:r w:rsidRPr="00E765A9">
        <w:rPr>
          <w:szCs w:val="28"/>
          <w:vertAlign w:val="subscript"/>
        </w:rPr>
        <w:t>СТР.ЭЛ.i</w:t>
      </w:r>
      <w:proofErr w:type="spellEnd"/>
      <w:proofErr w:type="gramEnd"/>
      <w:r w:rsidRPr="00E765A9">
        <w:rPr>
          <w:szCs w:val="28"/>
        </w:rPr>
        <w:t xml:space="preserve"> - уровень достижения i-го структурного элемента муниципальной программы;</w:t>
      </w:r>
    </w:p>
    <w:p w14:paraId="74F421C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L - количество структурных элементов муниципальной программы.</w:t>
      </w:r>
    </w:p>
    <w:p w14:paraId="54C1EB0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7. Уровень достижения структурного элемента рассчитывается по формуле:</w:t>
      </w:r>
    </w:p>
    <w:p w14:paraId="2E622384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5F94CBC" w14:textId="285E364C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 wp14:anchorId="6ACF7B60" wp14:editId="60514202">
            <wp:extent cx="4203065" cy="545465"/>
            <wp:effectExtent l="0" t="0" r="6985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06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16A3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79558ADC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61BD1EE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УДстр.элi</w:t>
      </w:r>
      <w:proofErr w:type="spellEnd"/>
      <w:r w:rsidRPr="00E765A9">
        <w:rPr>
          <w:szCs w:val="28"/>
        </w:rPr>
        <w:t xml:space="preserve"> - уровень достижения i-го показателя структурного элемента муниципальной программы в отчетном году;</w:t>
      </w:r>
    </w:p>
    <w:p w14:paraId="2F580719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W - количество показателей структурного элемента муниципальной программы, запланированных к достижению в отчетном году;</w:t>
      </w:r>
    </w:p>
    <w:p w14:paraId="5F1508D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мерстр.эл</w:t>
      </w:r>
      <w:proofErr w:type="spellEnd"/>
      <w:r w:rsidRPr="00E765A9">
        <w:rPr>
          <w:szCs w:val="28"/>
          <w:vertAlign w:val="subscript"/>
        </w:rPr>
        <w:t>.</w:t>
      </w:r>
      <w:r w:rsidRPr="00E765A9">
        <w:rPr>
          <w:szCs w:val="28"/>
        </w:rPr>
        <w:t xml:space="preserve"> - уровень достижения мероприятий (результатов) в отчетном году;</w:t>
      </w:r>
    </w:p>
    <w:p w14:paraId="45023518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S - количество мероприятий структурного элемента муниципальной программы, запланированных к достижению в отчетном году, и (или) досрочно достигнутых.</w:t>
      </w:r>
    </w:p>
    <w:p w14:paraId="00BBAAA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8. Уровень достижения мероприятия структурного элемента (</w:t>
      </w:r>
      <w:proofErr w:type="spellStart"/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мерстр.эл</w:t>
      </w:r>
      <w:proofErr w:type="spellEnd"/>
      <w:r w:rsidRPr="00E765A9">
        <w:rPr>
          <w:szCs w:val="28"/>
          <w:vertAlign w:val="subscript"/>
        </w:rPr>
        <w:t>.</w:t>
      </w:r>
      <w:r w:rsidRPr="00E765A9">
        <w:rPr>
          <w:szCs w:val="28"/>
        </w:rPr>
        <w:t>) рассчитывается по формуле:</w:t>
      </w:r>
    </w:p>
    <w:p w14:paraId="3A8E3603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УДмерстр.эл.</m:t>
          </m:r>
          <m:r>
            <m:rPr>
              <m:sty m:val="p"/>
            </m:rPr>
            <w:rPr>
              <w:rFonts w:ascii="Cambria Math" w:hAnsi="Cambria Math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Фмер</m:t>
              </m:r>
            </m:num>
            <m:den>
              <m:r>
                <w:rPr>
                  <w:rFonts w:ascii="Cambria Math" w:hAnsi="Cambria Math"/>
                  <w:szCs w:val="28"/>
                </w:rPr>
                <m:t>Пмер</m:t>
              </m:r>
            </m:den>
          </m:f>
          <m:r>
            <m:rPr>
              <m:sty m:val="p"/>
            </m:rPr>
            <w:rPr>
              <w:rFonts w:ascii="Cambria Math" w:hAnsi="Cambria Math"/>
              <w:szCs w:val="28"/>
            </w:rPr>
            <m:t xml:space="preserve">×100%,  </m:t>
          </m:r>
        </m:oMath>
      </m:oMathPara>
    </w:p>
    <w:p w14:paraId="7CBAE229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88338BB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4D241EE5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мер</w:t>
      </w:r>
      <w:proofErr w:type="spellEnd"/>
      <w:r w:rsidRPr="00E765A9">
        <w:rPr>
          <w:szCs w:val="28"/>
        </w:rPr>
        <w:t xml:space="preserve"> - плановое значение мероприятия (результата) на отчетный год, в случае досрочного достижения - досрочно достигнутое плановое значение;</w:t>
      </w:r>
    </w:p>
    <w:p w14:paraId="7DC22389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мер</w:t>
      </w:r>
      <w:proofErr w:type="spellEnd"/>
      <w:r w:rsidRPr="00E765A9">
        <w:rPr>
          <w:szCs w:val="28"/>
        </w:rPr>
        <w:t xml:space="preserve"> - фактическое значение мероприятия (результата) по итогам отчетного года, включая досрочно достигнутые значения;</w:t>
      </w:r>
    </w:p>
    <w:p w14:paraId="1BDA31A3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1CAEFF3A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9. В случае если достижение показателей муниципальных программ и структурных элементов муниципальных программ планируется путем снижения значений, расчет производится по следующей формуле:</w:t>
      </w:r>
    </w:p>
    <w:p w14:paraId="008212B7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</w:p>
    <w:p w14:paraId="1914A444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УДп</m:t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Пп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Пф</m:t>
              </m:r>
            </m:den>
          </m:f>
          <m:r>
            <w:rPr>
              <w:rFonts w:ascii="Cambria Math" w:hAnsi="Cambria Math"/>
              <w:szCs w:val="28"/>
            </w:rPr>
            <m:t xml:space="preserve"> ×100%,</m:t>
          </m:r>
        </m:oMath>
      </m:oMathPara>
    </w:p>
    <w:p w14:paraId="47EE778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26B7B0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10. В случае если уровень достижения отдельно взятого показателя, </w:t>
      </w:r>
      <w:r w:rsidRPr="00E765A9">
        <w:rPr>
          <w:szCs w:val="28"/>
        </w:rPr>
        <w:lastRenderedPageBreak/>
        <w:t>мероприятия (результата) превышает 100%, уровень достижения такого показателя в расчете приравнивается к 100%.</w:t>
      </w:r>
    </w:p>
    <w:p w14:paraId="105C622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уровень достижения отдельно взятого показателя принимает отрицательное значение, уровень достижения такого показателя в расчете приравнивается к 0.</w:t>
      </w:r>
    </w:p>
    <w:p w14:paraId="432EA0D3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11. В случае наличия в комплексе процессных мероприятий только мероприятий с типом «Осуществление текущей деятельности», уровень достижения комплекса процессных мероприятий рассчитывается по формуле: </w:t>
      </w:r>
    </w:p>
    <w:p w14:paraId="6EDCA800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</w:p>
    <w:p w14:paraId="2225F0AD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proofErr w:type="spellStart"/>
      <w:r w:rsidRPr="00E765A9">
        <w:rPr>
          <w:szCs w:val="28"/>
        </w:rPr>
        <w:t>УДкпм</w:t>
      </w:r>
      <w:proofErr w:type="spellEnd"/>
      <w:r w:rsidRPr="00E765A9">
        <w:rPr>
          <w:szCs w:val="28"/>
        </w:rPr>
        <w:t xml:space="preserve"> = 100%.</w:t>
      </w:r>
    </w:p>
    <w:p w14:paraId="248EED3F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1A305FE8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4CDC0ED6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3132137E" w14:textId="77777777" w:rsidR="00DC799E" w:rsidRPr="00E765A9" w:rsidRDefault="00DC799E" w:rsidP="00DC799E">
      <w:pPr>
        <w:rPr>
          <w:rFonts w:eastAsiaTheme="minorEastAsia"/>
          <w:sz w:val="28"/>
          <w:szCs w:val="28"/>
        </w:rPr>
      </w:pPr>
      <w:r w:rsidRPr="00E765A9">
        <w:rPr>
          <w:sz w:val="28"/>
          <w:szCs w:val="28"/>
        </w:rPr>
        <w:br w:type="page"/>
      </w:r>
    </w:p>
    <w:p w14:paraId="692283E4" w14:textId="77777777" w:rsidR="00DC799E" w:rsidRPr="00E765A9" w:rsidRDefault="00DC799E" w:rsidP="00DC799E">
      <w:pPr>
        <w:pStyle w:val="ConsPlusNormal"/>
        <w:ind w:firstLine="709"/>
        <w:jc w:val="right"/>
        <w:outlineLvl w:val="1"/>
        <w:rPr>
          <w:szCs w:val="28"/>
        </w:rPr>
      </w:pPr>
      <w:r w:rsidRPr="00E765A9">
        <w:rPr>
          <w:szCs w:val="28"/>
        </w:rPr>
        <w:lastRenderedPageBreak/>
        <w:t>Приложение № 2</w:t>
      </w:r>
    </w:p>
    <w:p w14:paraId="6C2AA7BA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к Правилам формирования сводного</w:t>
      </w:r>
    </w:p>
    <w:p w14:paraId="3B718BF9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годового доклада о ходе реализации</w:t>
      </w:r>
    </w:p>
    <w:p w14:paraId="0E139D9C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и оценке эффективности муниципальных</w:t>
      </w:r>
    </w:p>
    <w:p w14:paraId="21922E75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программ муниципального образования</w:t>
      </w:r>
    </w:p>
    <w:p w14:paraId="000D0E9B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 xml:space="preserve"> «город Свободный»</w:t>
      </w:r>
    </w:p>
    <w:p w14:paraId="0FF60A75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6CFBDC2E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bookmarkStart w:id="7" w:name="Par176"/>
      <w:bookmarkEnd w:id="7"/>
      <w:r w:rsidRPr="00E765A9">
        <w:rPr>
          <w:szCs w:val="28"/>
        </w:rPr>
        <w:t xml:space="preserve">Методика расчета оценки динамики прироста значений показателей муниципальных программ и их структурных элементов </w:t>
      </w:r>
    </w:p>
    <w:p w14:paraId="153AC89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B2F1910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1. Настоящая Методика предназначена для определения расчета оценки динамики прироста значений показателей муниципальных программ муниципального образования «город Свободный» (далее - муниципальные программы) и показателей структурных элементов муниципальных программ.</w:t>
      </w:r>
    </w:p>
    <w:p w14:paraId="28E12F1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8" w:name="Par181"/>
      <w:bookmarkEnd w:id="8"/>
      <w:r w:rsidRPr="00E765A9">
        <w:rPr>
          <w:szCs w:val="28"/>
        </w:rPr>
        <w:t>2. Понятия, используемые в настоящей Методике, соответствуют определениям, установленным в Положении об организации проектной деятельности в администрации города Свободного от 01.04.2024 № 357.</w:t>
      </w:r>
    </w:p>
    <w:p w14:paraId="61D93D2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Для целей применения настоящей Методики показатели муниципальных программ и показатели структурных элементов муниципальных программ делятся на следующие типы:</w:t>
      </w:r>
    </w:p>
    <w:p w14:paraId="660B13C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1) наследуемый показатель - показатель, значение которого учитывает фактически достигнутое значение предыдущего отчетного периода. Наследуемый показатель имеет критерии динамики - динамический и поддерживающий:</w:t>
      </w:r>
    </w:p>
    <w:p w14:paraId="5202654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динамический наследуемый показатель - наследуемый показатель, значение которого направлено на рост или убывание с течением времени;</w:t>
      </w:r>
    </w:p>
    <w:p w14:paraId="40F4202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поддерживающий наследуемый показатель - наследуемый показатель, значение которого направлено на сохранение его значения на определенном целевом уровне на протяжении нескольких периодов;</w:t>
      </w:r>
    </w:p>
    <w:p w14:paraId="7083077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2) ненаследуемый показатель - показатель, значение которого равно нулю ежегодно на 1 января или не может быть рассчитано на начало отчетного периода, а также имеет дискретный тип расчета (не учитывает фактически достигнутое значение прошлого отчетного периода).</w:t>
      </w:r>
    </w:p>
    <w:p w14:paraId="6DC2EF2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Под отчетным периодом понимается календарный год.</w:t>
      </w:r>
    </w:p>
    <w:p w14:paraId="6A5E3DA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3. Отдел муниципальных программ, анализа и планирования на основании информации, представляемой ответственным исполнителем (соисполнителем, участником) муниципальной программы и ее структурных элементов в рамках годового отчета о ходе реализации муниципальной программы, проводит расчет оценки динамики прироста значений показателей муниципальной программы и </w:t>
      </w:r>
      <w:r w:rsidRPr="00E765A9">
        <w:rPr>
          <w:szCs w:val="28"/>
        </w:rPr>
        <w:lastRenderedPageBreak/>
        <w:t>показателей структурных элементов муниципальной программы в соответствии с настоящей Методикой.</w:t>
      </w:r>
    </w:p>
    <w:p w14:paraId="3C6F30D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4. Оценка динамики прироста значений показателей муниципальной программы в отчетном периоде (ОП</w:t>
      </w:r>
      <w:r w:rsidRPr="00E765A9">
        <w:rPr>
          <w:szCs w:val="28"/>
          <w:vertAlign w:val="subscript"/>
        </w:rPr>
        <w:t>МП</w:t>
      </w:r>
      <w:r w:rsidRPr="00E765A9">
        <w:rPr>
          <w:szCs w:val="28"/>
        </w:rPr>
        <w:t>) рассчитывается по формуле:</w:t>
      </w:r>
    </w:p>
    <w:p w14:paraId="10B087E9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5F5AC225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МП</w:t>
      </w:r>
      <w:r w:rsidRPr="00E765A9">
        <w:rPr>
          <w:szCs w:val="28"/>
        </w:rPr>
        <w:t xml:space="preserve"> = 0,7 x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пМП</w:t>
      </w:r>
      <w:proofErr w:type="spellEnd"/>
      <w:r w:rsidRPr="00E765A9">
        <w:rPr>
          <w:szCs w:val="28"/>
        </w:rPr>
        <w:t xml:space="preserve"> + 0,3 x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пСЭ</w:t>
      </w:r>
      <w:proofErr w:type="spellEnd"/>
      <w:r w:rsidRPr="00E765A9">
        <w:rPr>
          <w:szCs w:val="28"/>
        </w:rPr>
        <w:t>,</w:t>
      </w:r>
    </w:p>
    <w:p w14:paraId="37D6F0B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4BDE60B2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2D3064EE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пМП</w:t>
      </w:r>
      <w:proofErr w:type="spellEnd"/>
      <w:r w:rsidRPr="00E765A9">
        <w:rPr>
          <w:szCs w:val="28"/>
        </w:rPr>
        <w:t xml:space="preserve"> - оценка динамики прироста значений показателей уровня муниципальной программы;</w:t>
      </w:r>
    </w:p>
    <w:p w14:paraId="349CD74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пСЭ</w:t>
      </w:r>
      <w:proofErr w:type="spellEnd"/>
      <w:r w:rsidRPr="00E765A9">
        <w:rPr>
          <w:szCs w:val="28"/>
        </w:rPr>
        <w:t xml:space="preserve"> - оценка динамики прироста значений показателей уровня структурных элементов муниципальной программы.</w:t>
      </w:r>
    </w:p>
    <w:p w14:paraId="7FFA9574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5. Оценка динамики прироста значений показателей муниципальной программы в отчетном периоде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мп</w:t>
      </w:r>
      <w:proofErr w:type="spellEnd"/>
      <w:r w:rsidRPr="00E765A9">
        <w:rPr>
          <w:szCs w:val="28"/>
        </w:rPr>
        <w:t>) может принимать значение в интервале от -100% до 100%.</w:t>
      </w:r>
    </w:p>
    <w:p w14:paraId="4B446FD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6. Оценка динамики прироста значений показателей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пМП</w:t>
      </w:r>
      <w:proofErr w:type="spellEnd"/>
      <w:r w:rsidRPr="00E765A9">
        <w:rPr>
          <w:szCs w:val="28"/>
        </w:rPr>
        <w:t>) рассчитывается по формуле:</w:t>
      </w:r>
    </w:p>
    <w:p w14:paraId="1B843A58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noProof/>
          <w:position w:val="-29"/>
          <w:szCs w:val="28"/>
        </w:rPr>
        <w:drawing>
          <wp:anchor distT="0" distB="0" distL="114300" distR="114300" simplePos="0" relativeHeight="251659264" behindDoc="0" locked="0" layoutInCell="1" allowOverlap="1" wp14:anchorId="3F6A5675" wp14:editId="6D83A7E9">
            <wp:simplePos x="0" y="0"/>
            <wp:positionH relativeFrom="margin">
              <wp:posOffset>92075</wp:posOffset>
            </wp:positionH>
            <wp:positionV relativeFrom="margin">
              <wp:posOffset>4008755</wp:posOffset>
            </wp:positionV>
            <wp:extent cx="5843905" cy="515620"/>
            <wp:effectExtent l="0" t="0" r="444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BEF944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4B6D817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430D85CE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N - количество возрастающих ненаследуемых показателей уровня муниципальной программы;</w:t>
      </w:r>
    </w:p>
    <w:p w14:paraId="78D3112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ннвп</w:t>
      </w:r>
      <w:proofErr w:type="spellEnd"/>
      <w:r w:rsidRPr="00E765A9">
        <w:rPr>
          <w:szCs w:val="28"/>
        </w:rPr>
        <w:t xml:space="preserve"> - оценка динамики прироста значения возрастающего ненаследуемого показателя уровня муниципальной программы;</w:t>
      </w:r>
    </w:p>
    <w:p w14:paraId="5446769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M - количество убывающих ненаследуемых показателей уровня муниципальной программы;</w:t>
      </w:r>
    </w:p>
    <w:p w14:paraId="2E403BE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ннуп</w:t>
      </w:r>
      <w:proofErr w:type="spellEnd"/>
      <w:r w:rsidRPr="00E765A9">
        <w:rPr>
          <w:szCs w:val="28"/>
        </w:rPr>
        <w:t xml:space="preserve"> - оценка динамики прироста значения убывающего ненаследуемого показателя уровня муниципальной программы;</w:t>
      </w:r>
    </w:p>
    <w:p w14:paraId="7147A7F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S - количество возрастающих наследуемых динамических показателей уровня муниципальной программы;</w:t>
      </w:r>
    </w:p>
    <w:p w14:paraId="6504C49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 xml:space="preserve"> - оценка динамики прироста значения возрастающего наследуемого динамического показателя уровня муниципальной программы;</w:t>
      </w:r>
    </w:p>
    <w:p w14:paraId="02F7B94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T - количество убывающих наследуемых динамических показателей </w:t>
      </w:r>
      <w:r w:rsidRPr="00E765A9">
        <w:rPr>
          <w:szCs w:val="28"/>
        </w:rPr>
        <w:lastRenderedPageBreak/>
        <w:t>уровня муниципальной программы;</w:t>
      </w:r>
    </w:p>
    <w:p w14:paraId="748C283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 xml:space="preserve"> - оценка динамики прироста значения убывающего наследуемого динамического показателя уровня муниципальной программы;</w:t>
      </w:r>
    </w:p>
    <w:p w14:paraId="3FEED79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L - количество возрастающих наследуемых поддерживающих показателей уровня муниципальной программы;</w:t>
      </w:r>
    </w:p>
    <w:p w14:paraId="48D27D8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нпвп</w:t>
      </w:r>
      <w:proofErr w:type="spellEnd"/>
      <w:r w:rsidRPr="00E765A9">
        <w:rPr>
          <w:szCs w:val="28"/>
        </w:rPr>
        <w:t xml:space="preserve"> - оценка динамики прироста значения возрастающего наследуемого поддерживающего показателя уровня муниципальной программы;</w:t>
      </w:r>
    </w:p>
    <w:p w14:paraId="4E264F33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K - количество убывающих наследуемых поддерживающих показателей уровня муниципальной программы;</w:t>
      </w:r>
    </w:p>
    <w:p w14:paraId="2EB94958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нпуп</w:t>
      </w:r>
      <w:proofErr w:type="spellEnd"/>
      <w:r w:rsidRPr="00E765A9">
        <w:rPr>
          <w:szCs w:val="28"/>
        </w:rPr>
        <w:t xml:space="preserve"> - оценка динамики прироста значения убывающего наследуемого поддерживающего показателя уровня муниципальной программы.</w:t>
      </w:r>
    </w:p>
    <w:p w14:paraId="153F8B70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9" w:name="Par214"/>
      <w:bookmarkEnd w:id="9"/>
      <w:r w:rsidRPr="00E765A9">
        <w:rPr>
          <w:szCs w:val="28"/>
        </w:rPr>
        <w:t>7. Типы показателей, установленные пунктом 2 настоящей Методики, а также плановая динамика показателей муниципальной программы, показателей структурных элементов муниципальной программы определяются с учетом установленных годовых плановых значений показателей на текущий год и плановой динамики в рамках соответствующего утвержденного паспорта муниципальной программы и паспорта структурного элемента муниципальной программы, а также утвержденных методик расчета показателей.</w:t>
      </w:r>
    </w:p>
    <w:p w14:paraId="41D512B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8. В случае отсутствия информации, указанной в пункте 7 настоящей Методики, плановая динамика показателя рассчитывается по формуле:</w:t>
      </w:r>
    </w:p>
    <w:p w14:paraId="263AE353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3C2FA485" w14:textId="3FB3261E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 wp14:anchorId="34BD0664" wp14:editId="010BE093">
            <wp:extent cx="1006475" cy="545465"/>
            <wp:effectExtent l="0" t="0" r="317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75318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1BCB6BDB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65F56382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Ц</w:t>
      </w:r>
      <w:r w:rsidRPr="00E765A9">
        <w:rPr>
          <w:szCs w:val="28"/>
        </w:rPr>
        <w:t xml:space="preserve"> - плановое значение показателя на последнюю плановую дату его реализации;</w:t>
      </w:r>
    </w:p>
    <w:p w14:paraId="11F75FD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Б</w:t>
      </w:r>
      <w:r w:rsidRPr="00E765A9">
        <w:rPr>
          <w:szCs w:val="28"/>
        </w:rPr>
        <w:t xml:space="preserve"> - базовое значение показателя.</w:t>
      </w:r>
    </w:p>
    <w:p w14:paraId="5A24D7B4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10" w:name="Par222"/>
      <w:bookmarkEnd w:id="10"/>
      <w:r w:rsidRPr="00E765A9">
        <w:rPr>
          <w:szCs w:val="28"/>
        </w:rPr>
        <w:t>9. Оценка динамики прироста значения возрастающего наследуемого динамического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>) в отчетном периоде рассчитывается в соответствии со следующими подходами:</w:t>
      </w:r>
    </w:p>
    <w:p w14:paraId="5274065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1) в случае если </w:t>
      </w: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больше значения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>, применяется следующая формула:</w:t>
      </w:r>
    </w:p>
    <w:p w14:paraId="4824B57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ОПндвп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ФзначОП-Фкпг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ПзначОП-Фкпг </m:t>
              </m:r>
            </m:den>
          </m:f>
          <m:r>
            <w:rPr>
              <w:rFonts w:ascii="Cambria Math" w:hAnsi="Cambria Math"/>
              <w:szCs w:val="28"/>
            </w:rPr>
            <m:t xml:space="preserve">×100%, </m:t>
          </m:r>
        </m:oMath>
      </m:oMathPara>
    </w:p>
    <w:p w14:paraId="435258F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492CDC0B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lastRenderedPageBreak/>
        <w:t>где:</w:t>
      </w:r>
    </w:p>
    <w:p w14:paraId="59026EAE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период;</w:t>
      </w:r>
    </w:p>
    <w:p w14:paraId="4D5CFD80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- фактическое значение показателя за год, предшествующий отчетному;</w:t>
      </w:r>
    </w:p>
    <w:p w14:paraId="0375EDB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плановое значение показателя за отчетный период;</w:t>
      </w:r>
    </w:p>
    <w:p w14:paraId="5E2E6E7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2) в случае если </w:t>
      </w: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меньше значения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превышает значение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, то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 xml:space="preserve"> равна 100%;</w:t>
      </w:r>
    </w:p>
    <w:p w14:paraId="36516A6E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3) в случае если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равно значению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, то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 xml:space="preserve"> равна 0%;</w:t>
      </w:r>
    </w:p>
    <w:p w14:paraId="6C6CE090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4) в случае если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меньше значения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>, применяется следующая формула:</w:t>
      </w:r>
    </w:p>
    <w:p w14:paraId="27EFF604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ОПндвп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=-</m:t>
          </m:r>
          <m:d>
            <m:dPr>
              <m:ctrlPr>
                <w:rPr>
                  <w:rFonts w:ascii="Cambria Math" w:hAnsi="Cambria Math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ФзначОП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Фкпг</m:t>
                  </m:r>
                </m:den>
              </m:f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w:rPr>
              <w:rFonts w:ascii="Cambria Math" w:hAnsi="Cambria Math"/>
              <w:szCs w:val="28"/>
            </w:rPr>
            <m:t>×100%,</m:t>
          </m:r>
        </m:oMath>
      </m:oMathPara>
    </w:p>
    <w:p w14:paraId="3BBDBB1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78C02232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период;</w:t>
      </w:r>
    </w:p>
    <w:p w14:paraId="7DECD01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- фактическое значение показателя за год, предшествующий отчетному.</w:t>
      </w:r>
    </w:p>
    <w:p w14:paraId="00F92E20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Оценка динамики прироста значения возрастающего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>) может принимать значения в диапазоне от - 100% до 100%.</w:t>
      </w:r>
    </w:p>
    <w:p w14:paraId="726B34A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возрастающего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>) принимает значение меньше -100%, то оценка динамики прироста значения такого показателя принимается равной -100%.</w:t>
      </w:r>
    </w:p>
    <w:p w14:paraId="15CFB8E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возрастающего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>) принимает значение больше 100%, то оценка динамики прироста значения такого показателя принимается равной 100%.</w:t>
      </w:r>
    </w:p>
    <w:p w14:paraId="5CF5007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11" w:name="Par243"/>
      <w:bookmarkEnd w:id="11"/>
      <w:r w:rsidRPr="00E765A9">
        <w:rPr>
          <w:szCs w:val="28"/>
        </w:rPr>
        <w:t>10. Оценка динамики прироста значения убывающего наследуемого динамического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>) в отчетном периоде рассчитывается в соответствии со следующими подходами:</w:t>
      </w:r>
    </w:p>
    <w:p w14:paraId="3E205FF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1) в случае если </w:t>
      </w: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меньше значения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>, применяется следующая формула:</w:t>
      </w:r>
    </w:p>
    <w:p w14:paraId="7B0EC5DF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ОПндуп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Фкпг-ФзначОП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Фкпг-Пзнач ОП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 xml:space="preserve"> ×100%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00C9E3D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5C3765D5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lastRenderedPageBreak/>
        <w:t>где:</w:t>
      </w:r>
    </w:p>
    <w:p w14:paraId="544A805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- фактическое значение показателя за год, предшествующий отчетному;</w:t>
      </w:r>
    </w:p>
    <w:p w14:paraId="492A2E0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период;</w:t>
      </w:r>
    </w:p>
    <w:p w14:paraId="72345A4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плановое значение показателя за отчетный период;</w:t>
      </w:r>
    </w:p>
    <w:p w14:paraId="5D78DF5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2) в случае если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превышает значение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>, применяется следующая формула:</w:t>
      </w:r>
    </w:p>
    <w:p w14:paraId="011CDC42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</w:p>
    <w:p w14:paraId="4B3A86AD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m:oMathPara>
        <m:oMath>
          <m:r>
            <w:rPr>
              <w:rFonts w:ascii="Cambria Math" w:hAnsi="Cambria Math"/>
              <w:szCs w:val="28"/>
              <w:vertAlign w:val="subscript"/>
            </w:rPr>
            <m:t>ОПндуп=</m:t>
          </m:r>
          <m:d>
            <m:dPr>
              <m:ctrlPr>
                <w:rPr>
                  <w:rFonts w:ascii="Cambria Math" w:hAnsi="Cambria Math"/>
                  <w:szCs w:val="28"/>
                  <w:vertAlign w:val="subscript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vertAlign w:val="subscript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szCs w:val="28"/>
                      <w:vertAlign w:val="subscript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vertAlign w:val="subscript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szCs w:val="28"/>
                          <w:vertAlign w:val="subscript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vertAlign w:val="subscript"/>
                        </w:rPr>
                        <m:t>Фкпг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vertAlign w:val="subscript"/>
                        </w:rPr>
                        <m:t>ПзначОП</m:t>
                      </m:r>
                    </m:den>
                  </m:f>
                  <m:ctrlPr>
                    <w:rPr>
                      <w:rFonts w:ascii="Cambria Math" w:hAnsi="Cambria Math"/>
                      <w:i/>
                      <w:szCs w:val="28"/>
                      <w:vertAlign w:val="subscript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8"/>
                  <w:vertAlign w:val="subscript"/>
                </w:rPr>
              </m:ctrlPr>
            </m:e>
          </m:d>
          <m:r>
            <w:rPr>
              <w:rFonts w:ascii="Cambria Math" w:hAnsi="Cambria Math"/>
              <w:szCs w:val="28"/>
              <w:vertAlign w:val="subscript"/>
            </w:rPr>
            <m:t>×100%,</m:t>
          </m:r>
        </m:oMath>
      </m:oMathPara>
    </w:p>
    <w:p w14:paraId="1F4D654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77323BB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- фактическое значение показателя за год, предшествующий отчетному;</w:t>
      </w:r>
    </w:p>
    <w:p w14:paraId="5D29B1C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период;</w:t>
      </w:r>
    </w:p>
    <w:p w14:paraId="2396C28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3) в случае если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меньше значения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и </w:t>
      </w: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больше или равно значению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, то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 xml:space="preserve"> равна 100%;</w:t>
      </w:r>
    </w:p>
    <w:p w14:paraId="69B2036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4) в случае если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равно значению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, то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 xml:space="preserve"> равна 0%.</w:t>
      </w:r>
    </w:p>
    <w:p w14:paraId="6D391CA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Оценка динамики прироста значения убывающего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>) может принимать значения в диапазоне от -100% до 100%.</w:t>
      </w:r>
    </w:p>
    <w:p w14:paraId="430DCA4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убывающего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>) принимает значение меньше -100%, то оценка динамики прироста значения такого показателя принимается равной - -100%.</w:t>
      </w:r>
    </w:p>
    <w:p w14:paraId="0316C152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убывающего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>) принимает значение больше 100%, то оценка динамики прироста значения такого показателя принимается равной 100%.</w:t>
      </w:r>
    </w:p>
    <w:p w14:paraId="1B0315F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отсутствия (Ф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>) фактического значения показателя за год, предшествующий отчетному, при расчете можно применить базовое значение показателя.</w:t>
      </w:r>
    </w:p>
    <w:p w14:paraId="606F9BB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11. Оценка динамики прироста значения возрастающего наследуемого поддерживающего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нпвп</w:t>
      </w:r>
      <w:proofErr w:type="spellEnd"/>
      <w:r w:rsidRPr="00E765A9">
        <w:rPr>
          <w:szCs w:val="28"/>
        </w:rPr>
        <w:t>) в отчетном периоде рассчитывается по формуле:</w:t>
      </w:r>
    </w:p>
    <w:p w14:paraId="34B6E380" w14:textId="77777777" w:rsidR="00DC799E" w:rsidRPr="00E765A9" w:rsidRDefault="00DC799E" w:rsidP="00DC799E">
      <w:pPr>
        <w:pStyle w:val="ConsPlusNormal"/>
        <w:ind w:firstLine="709"/>
        <w:jc w:val="center"/>
        <w:rPr>
          <w:noProof/>
          <w:szCs w:val="28"/>
        </w:rPr>
      </w:pPr>
    </w:p>
    <w:p w14:paraId="67427BAA" w14:textId="77777777" w:rsidR="00DC799E" w:rsidRPr="00E765A9" w:rsidRDefault="00DC799E" w:rsidP="00DC799E">
      <w:pPr>
        <w:pStyle w:val="ConsPlusNormal"/>
        <w:ind w:firstLine="709"/>
        <w:jc w:val="center"/>
        <w:rPr>
          <w:noProof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  <w:szCs w:val="28"/>
              <w:vertAlign w:val="subscript"/>
            </w:rPr>
            <w:lastRenderedPageBreak/>
            <m:t>ОПнпвп=</m:t>
          </m:r>
          <m:d>
            <m:dPr>
              <m:ctrlPr>
                <w:rPr>
                  <w:rFonts w:ascii="Cambria Math" w:hAnsi="Cambria Math"/>
                  <w:noProof/>
                  <w:szCs w:val="28"/>
                  <w:vertAlign w:val="subscript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noProof/>
                      <w:szCs w:val="28"/>
                      <w:vertAlign w:val="subscript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noProof/>
                          <w:szCs w:val="28"/>
                          <w:vertAlign w:val="subscript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Cs w:val="28"/>
                          <w:vertAlign w:val="subscript"/>
                        </w:rPr>
                        <m:t>ФзначОП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Cs w:val="28"/>
                          <w:vertAlign w:val="subscript"/>
                        </w:rPr>
                        <m:t>ПзначОП</m:t>
                      </m:r>
                    </m:den>
                  </m:f>
                  <m:r>
                    <w:rPr>
                      <w:rFonts w:ascii="Cambria Math" w:hAnsi="Cambria Math"/>
                      <w:noProof/>
                      <w:szCs w:val="28"/>
                      <w:vertAlign w:val="subscript"/>
                    </w:rPr>
                    <m:t>×100%</m:t>
                  </m:r>
                  <m:ctrlPr>
                    <w:rPr>
                      <w:rFonts w:ascii="Cambria Math" w:hAnsi="Cambria Math"/>
                      <w:i/>
                      <w:noProof/>
                      <w:szCs w:val="28"/>
                      <w:vertAlign w:val="subscript"/>
                    </w:rPr>
                  </m:ctrlPr>
                </m:e>
              </m:d>
              <m:r>
                <w:rPr>
                  <w:rFonts w:ascii="Cambria Math" w:hAnsi="Cambria Math"/>
                  <w:noProof/>
                  <w:szCs w:val="28"/>
                  <w:vertAlign w:val="subscript"/>
                </w:rPr>
                <m:t>-100%</m:t>
              </m:r>
              <m:ctrlPr>
                <w:rPr>
                  <w:rFonts w:ascii="Cambria Math" w:hAnsi="Cambria Math"/>
                  <w:i/>
                  <w:noProof/>
                  <w:szCs w:val="28"/>
                  <w:vertAlign w:val="subscript"/>
                </w:rPr>
              </m:ctrlPr>
            </m:e>
          </m:d>
          <m:r>
            <w:rPr>
              <w:rFonts w:ascii="Cambria Math" w:hAnsi="Cambria Math"/>
              <w:noProof/>
              <w:szCs w:val="28"/>
              <w:vertAlign w:val="subscript"/>
            </w:rPr>
            <m:t>,</m:t>
          </m:r>
        </m:oMath>
      </m:oMathPara>
    </w:p>
    <w:p w14:paraId="7C8F249C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1A7C7E8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период;</w:t>
      </w:r>
    </w:p>
    <w:p w14:paraId="350F565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плановое значение показателя за отчетный период.</w:t>
      </w:r>
    </w:p>
    <w:p w14:paraId="28710CA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фактическое значение показателя равно его плановому значению или выше него, то оценка эффективности такого показателя принимается равной 100%.</w:t>
      </w:r>
    </w:p>
    <w:p w14:paraId="13FEEE23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Оценка динамики прироста значения возрастающего наследуемого поддерживающего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нпвп</w:t>
      </w:r>
      <w:proofErr w:type="spellEnd"/>
      <w:r w:rsidRPr="00E765A9">
        <w:rPr>
          <w:szCs w:val="28"/>
        </w:rPr>
        <w:t>) может принимать значения в диапазоне от -100% до -0,0(</w:t>
      </w:r>
      <w:proofErr w:type="gramStart"/>
      <w:r w:rsidRPr="00E765A9">
        <w:rPr>
          <w:szCs w:val="28"/>
        </w:rPr>
        <w:t>1)%</w:t>
      </w:r>
      <w:proofErr w:type="gramEnd"/>
      <w:r w:rsidRPr="00E765A9">
        <w:rPr>
          <w:szCs w:val="28"/>
        </w:rPr>
        <w:t xml:space="preserve"> и 100%.</w:t>
      </w:r>
    </w:p>
    <w:p w14:paraId="3602602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возрастающего наследуемого поддерживающего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нпвп</w:t>
      </w:r>
      <w:proofErr w:type="spellEnd"/>
      <w:r w:rsidRPr="00E765A9">
        <w:rPr>
          <w:szCs w:val="28"/>
        </w:rPr>
        <w:t>) принимает значение меньше -100%, то оценка динамики прироста значения такого показателя принимается равной -100%.</w:t>
      </w:r>
    </w:p>
    <w:p w14:paraId="14305F50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возрастающего наследуемого поддерживающего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нпвп</w:t>
      </w:r>
      <w:proofErr w:type="spellEnd"/>
      <w:r w:rsidRPr="00E765A9">
        <w:rPr>
          <w:szCs w:val="28"/>
        </w:rPr>
        <w:t>) принимает значение больше 100%, то оценка динамики прироста значения такого показателя принимается равной 100%.</w:t>
      </w:r>
    </w:p>
    <w:p w14:paraId="1EC5460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12. Оценка динамики прироста значения убывающего наследуемого поддерживающего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нпуп</w:t>
      </w:r>
      <w:proofErr w:type="spellEnd"/>
      <w:r w:rsidRPr="00E765A9">
        <w:rPr>
          <w:szCs w:val="28"/>
        </w:rPr>
        <w:t>) в отчетном периоде рассчитывается по формуле:</w:t>
      </w:r>
    </w:p>
    <w:p w14:paraId="111D06D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19D1139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ОПнпуп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ПзначОП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ФзначОП</m:t>
                      </m:r>
                    </m:den>
                  </m:f>
                  <m:r>
                    <w:rPr>
                      <w:rFonts w:ascii="Cambria Math" w:hAnsi="Cambria Math"/>
                      <w:szCs w:val="28"/>
                    </w:rPr>
                    <m:t>×100%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</m:d>
              <m:r>
                <w:rPr>
                  <w:rFonts w:ascii="Cambria Math" w:hAnsi="Cambria Math"/>
                  <w:szCs w:val="28"/>
                </w:rPr>
                <m:t>-100%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21AA6F62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227FB482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плановое значение показателя за отчетный период;</w:t>
      </w:r>
    </w:p>
    <w:p w14:paraId="183C91A8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период.</w:t>
      </w:r>
    </w:p>
    <w:p w14:paraId="66AC96D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фактическое значение показателя равно его плановому значению или ниже него, то оценка эффективности такого показателя принимается равной 100%.</w:t>
      </w:r>
    </w:p>
    <w:p w14:paraId="0624D5B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12" w:name="Par284"/>
      <w:bookmarkEnd w:id="12"/>
      <w:r w:rsidRPr="00E765A9">
        <w:rPr>
          <w:szCs w:val="28"/>
        </w:rPr>
        <w:t>13. Оценка динамики прироста значения возрастающего ненаследуемого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ннвп</w:t>
      </w:r>
      <w:proofErr w:type="spellEnd"/>
      <w:r w:rsidRPr="00E765A9">
        <w:rPr>
          <w:szCs w:val="28"/>
        </w:rPr>
        <w:t>) рассчитывается в соответствии с пунктом 9 настоящей Методики.</w:t>
      </w:r>
    </w:p>
    <w:p w14:paraId="4E285647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13" w:name="Par285"/>
      <w:bookmarkEnd w:id="13"/>
      <w:r w:rsidRPr="00E765A9">
        <w:rPr>
          <w:szCs w:val="28"/>
        </w:rPr>
        <w:t>14. Оценка динамики прироста значения убывающего ненаследуемого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ннуп</w:t>
      </w:r>
      <w:proofErr w:type="spellEnd"/>
      <w:r w:rsidRPr="00E765A9">
        <w:rPr>
          <w:szCs w:val="28"/>
        </w:rPr>
        <w:t xml:space="preserve">) рассчитывается в </w:t>
      </w:r>
      <w:r w:rsidRPr="00E765A9">
        <w:rPr>
          <w:szCs w:val="28"/>
        </w:rPr>
        <w:lastRenderedPageBreak/>
        <w:t>соответствии с пунктом 10 настоящей Методики.</w:t>
      </w:r>
    </w:p>
    <w:p w14:paraId="7C82B87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15. Ненаследуемые показатели, не указанные в пунктах 13 и 14 настоящей Методики, не входят в расчет оценки динамики прироста значений показателей муниципальных программ.</w:t>
      </w:r>
    </w:p>
    <w:p w14:paraId="3DEC4CF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16. Оценка динамики прироста значений показателей уровня структурных элементов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пСЭ</w:t>
      </w:r>
      <w:proofErr w:type="spellEnd"/>
      <w:r w:rsidRPr="00E765A9">
        <w:rPr>
          <w:szCs w:val="28"/>
        </w:rPr>
        <w:t>) рассчитывается аналогично оценке динамики прироста значений показателей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пМП</w:t>
      </w:r>
      <w:proofErr w:type="spellEnd"/>
      <w:r w:rsidRPr="00E765A9">
        <w:rPr>
          <w:szCs w:val="28"/>
        </w:rPr>
        <w:t>).</w:t>
      </w:r>
    </w:p>
    <w:p w14:paraId="2D5119A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показатель структурного элемента муниципальной программы одновременно является показателем уровня муниципальной программы, в рамках которой реализуется соответствующий структурный элемент муниципальной программы, такой показатель исключается из расчета оценки динамики прироста значений показателей данного структурного элемента муниципальной программы и учитывается только в рамках оценки динамики прироста значений показателей соответствующей муниципальной программы.</w:t>
      </w:r>
    </w:p>
    <w:p w14:paraId="1B524D40" w14:textId="77777777" w:rsidR="00DC799E" w:rsidRPr="00E765A9" w:rsidRDefault="00DC799E" w:rsidP="00DC799E">
      <w:pPr>
        <w:ind w:firstLine="709"/>
        <w:rPr>
          <w:sz w:val="28"/>
          <w:szCs w:val="28"/>
        </w:rPr>
      </w:pPr>
    </w:p>
    <w:p w14:paraId="12C02189" w14:textId="77777777" w:rsidR="0092456D" w:rsidRDefault="0092456D" w:rsidP="009A3F88"/>
    <w:sectPr w:rsidR="0092456D" w:rsidSect="00E42B7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E0191"/>
    <w:multiLevelType w:val="multilevel"/>
    <w:tmpl w:val="BFD033C4"/>
    <w:lvl w:ilvl="0">
      <w:start w:val="1"/>
      <w:numFmt w:val="decimal"/>
      <w:lvlText w:val="%1."/>
      <w:lvlJc w:val="left"/>
      <w:pPr>
        <w:ind w:left="3196" w:hanging="360"/>
      </w:pPr>
      <w:rPr>
        <w:rFonts w:ascii="Times New Roman" w:eastAsia="Times New Roman" w:hAnsi="Times New Roman" w:cs="Times New Roman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211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3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  <w:color w:val="auto"/>
      </w:rPr>
    </w:lvl>
  </w:abstractNum>
  <w:abstractNum w:abstractNumId="1" w15:restartNumberingAfterBreak="0">
    <w:nsid w:val="6B060AA8"/>
    <w:multiLevelType w:val="multilevel"/>
    <w:tmpl w:val="0EDECA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66395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90CA3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C59CE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82D6B"/>
    <w:rsid w:val="008A3B0E"/>
    <w:rsid w:val="008B0091"/>
    <w:rsid w:val="00920A46"/>
    <w:rsid w:val="0092456D"/>
    <w:rsid w:val="00961AFD"/>
    <w:rsid w:val="00966A46"/>
    <w:rsid w:val="009A3F88"/>
    <w:rsid w:val="009A749E"/>
    <w:rsid w:val="009B3372"/>
    <w:rsid w:val="009C0B7B"/>
    <w:rsid w:val="009D5108"/>
    <w:rsid w:val="009D64A6"/>
    <w:rsid w:val="009D7035"/>
    <w:rsid w:val="009F54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72FFB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961B5"/>
    <w:rsid w:val="00CB5290"/>
    <w:rsid w:val="00D17F35"/>
    <w:rsid w:val="00D333D7"/>
    <w:rsid w:val="00D5009C"/>
    <w:rsid w:val="00D84ADC"/>
    <w:rsid w:val="00D92F00"/>
    <w:rsid w:val="00DB55E8"/>
    <w:rsid w:val="00DC799E"/>
    <w:rsid w:val="00DF421B"/>
    <w:rsid w:val="00E0383F"/>
    <w:rsid w:val="00E047C1"/>
    <w:rsid w:val="00E118E3"/>
    <w:rsid w:val="00E17CEF"/>
    <w:rsid w:val="00E23164"/>
    <w:rsid w:val="00E30B98"/>
    <w:rsid w:val="00E37546"/>
    <w:rsid w:val="00E42B7E"/>
    <w:rsid w:val="00E821E2"/>
    <w:rsid w:val="00E92CD7"/>
    <w:rsid w:val="00EA340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333D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customStyle="1" w:styleId="a7">
    <w:name w:val="Основной текст_"/>
    <w:basedOn w:val="a0"/>
    <w:link w:val="1"/>
    <w:rsid w:val="00DC799E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DC799E"/>
    <w:pPr>
      <w:widowControl w:val="0"/>
      <w:shd w:val="clear" w:color="auto" w:fill="FFFFFF"/>
      <w:ind w:firstLine="400"/>
    </w:pPr>
    <w:rPr>
      <w:rFonts w:eastAsiaTheme="minorHAnsi" w:cstheme="minorBidi"/>
      <w:sz w:val="28"/>
      <w:szCs w:val="28"/>
      <w:lang w:eastAsia="en-US"/>
    </w:rPr>
  </w:style>
  <w:style w:type="paragraph" w:customStyle="1" w:styleId="htmlany">
    <w:name w:val="html_any"/>
    <w:basedOn w:val="a"/>
    <w:rsid w:val="00882D6B"/>
  </w:style>
  <w:style w:type="character" w:customStyle="1" w:styleId="htmlanyCharacter">
    <w:name w:val="html_any Character"/>
    <w:basedOn w:val="a0"/>
    <w:rsid w:val="00882D6B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882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1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4238</Words>
  <Characters>24157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14</cp:revision>
  <cp:lastPrinted>2026-04-29T22:38:00Z</cp:lastPrinted>
  <dcterms:created xsi:type="dcterms:W3CDTF">2026-08-05T06:58:00Z</dcterms:created>
  <dcterms:modified xsi:type="dcterms:W3CDTF">2026-08-07T00:19:00Z</dcterms:modified>
</cp:coreProperties>
</file>